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B1" w:rsidRPr="008F3D83" w:rsidRDefault="005564B1" w:rsidP="005564B1">
      <w:pPr>
        <w:jc w:val="center"/>
        <w:rPr>
          <w:rFonts w:ascii="Times New Roman" w:hAnsi="Times New Roman"/>
          <w:b/>
          <w:color w:val="000000" w:themeColor="text1"/>
        </w:rPr>
      </w:pPr>
      <w:r w:rsidRPr="008F3D83">
        <w:rPr>
          <w:rFonts w:ascii="Times New Roman" w:hAnsi="Times New Roman"/>
          <w:b/>
          <w:color w:val="000000" w:themeColor="text1"/>
        </w:rPr>
        <w:t>ДОГОВОР</w:t>
      </w:r>
    </w:p>
    <w:p w:rsidR="005564B1" w:rsidRPr="008F3D83" w:rsidRDefault="005564B1" w:rsidP="005564B1">
      <w:pPr>
        <w:jc w:val="center"/>
        <w:rPr>
          <w:rFonts w:ascii="Times New Roman" w:hAnsi="Times New Roman"/>
          <w:b/>
          <w:color w:val="000000" w:themeColor="text1"/>
        </w:rPr>
      </w:pPr>
      <w:r w:rsidRPr="008F3D83">
        <w:rPr>
          <w:rFonts w:ascii="Times New Roman" w:hAnsi="Times New Roman"/>
          <w:b/>
          <w:color w:val="000000" w:themeColor="text1"/>
        </w:rPr>
        <w:t>О НЕРАЗГЛАШЕНИИ КОНФИДЕНЦИАЛЬНОЙ ИНФОРМАЦИИ</w:t>
      </w:r>
    </w:p>
    <w:p w:rsidR="005564B1" w:rsidRPr="008F3D83" w:rsidRDefault="005564B1" w:rsidP="005564B1">
      <w:pPr>
        <w:pStyle w:val="Text"/>
        <w:spacing w:after="120"/>
        <w:jc w:val="center"/>
        <w:rPr>
          <w:rFonts w:ascii="Times New Roman" w:hAnsi="Times New Roman"/>
          <w:color w:val="000000" w:themeColor="text1"/>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Pr="00907615">
        <w:rPr>
          <w:rFonts w:ascii="Times New Roman" w:hAnsi="Times New Roman"/>
          <w:szCs w:val="24"/>
        </w:rPr>
        <w:fldChar w:fldCharType="begin">
          <w:ffData>
            <w:name w:val="ТекстовоеПоле25"/>
            <w:enabled/>
            <w:calcOnExit w:val="0"/>
            <w:textInput>
              <w:default w:val="г. Ташкенте "/>
            </w:textInput>
          </w:ffData>
        </w:fldChar>
      </w:r>
      <w:bookmarkStart w:id="0" w:name="ТекстовоеПоле25"/>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г. Ташкенте </w:t>
      </w:r>
      <w:r w:rsidRPr="00907615">
        <w:rPr>
          <w:rFonts w:ascii="Times New Roman" w:hAnsi="Times New Roman"/>
          <w:szCs w:val="24"/>
        </w:rPr>
        <w:fldChar w:fldCharType="end"/>
      </w:r>
      <w:bookmarkEnd w:id="0"/>
      <w:r w:rsidR="003D5C67">
        <w:rPr>
          <w:rFonts w:ascii="Times New Roman" w:hAnsi="Times New Roman"/>
          <w:szCs w:val="24"/>
        </w:rPr>
        <w:t xml:space="preserve"> </w:t>
      </w:r>
      <w:r w:rsidR="00C17D60">
        <w:rPr>
          <w:rFonts w:ascii="Times New Roman" w:hAnsi="Times New Roman"/>
          <w:szCs w:val="24"/>
        </w:rPr>
        <w:t>_____2023</w:t>
      </w:r>
      <w:r w:rsidRPr="00907615">
        <w:rPr>
          <w:rFonts w:ascii="Times New Roman" w:hAnsi="Times New Roman"/>
          <w:szCs w:val="24"/>
        </w:rPr>
        <w:t xml:space="preserve"> года,</w:t>
      </w:r>
      <w:r w:rsidR="00BC22E3">
        <w:rPr>
          <w:rFonts w:ascii="Times New Roman" w:hAnsi="Times New Roman"/>
          <w:szCs w:val="24"/>
        </w:rPr>
        <w:t xml:space="preserve"> </w:t>
      </w:r>
      <w:r w:rsidRPr="00907615">
        <w:rPr>
          <w:rFonts w:ascii="Times New Roman" w:hAnsi="Times New Roman"/>
          <w:szCs w:val="24"/>
        </w:rPr>
        <w:t xml:space="preserve">между ООО «UNITEL »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Pr="00907615">
        <w:rPr>
          <w:rFonts w:ascii="Times New Roman" w:hAnsi="Times New Roman"/>
          <w:szCs w:val="24"/>
        </w:rPr>
        <w:t>. Таш</w:t>
      </w:r>
      <w:r w:rsidR="003D5C67">
        <w:rPr>
          <w:rFonts w:ascii="Times New Roman" w:hAnsi="Times New Roman"/>
          <w:szCs w:val="24"/>
        </w:rPr>
        <w:t xml:space="preserve">кент, ул. </w:t>
      </w:r>
      <w:proofErr w:type="spellStart"/>
      <w:r w:rsidR="003D5C67">
        <w:rPr>
          <w:rFonts w:ascii="Times New Roman" w:hAnsi="Times New Roman"/>
          <w:szCs w:val="24"/>
        </w:rPr>
        <w:t>Бухоро</w:t>
      </w:r>
      <w:proofErr w:type="spellEnd"/>
      <w:r w:rsidR="003D5C67">
        <w:rPr>
          <w:rFonts w:ascii="Times New Roman" w:hAnsi="Times New Roman"/>
          <w:szCs w:val="24"/>
        </w:rPr>
        <w:t xml:space="preserve">, д. 1, в </w:t>
      </w:r>
      <w:r w:rsidR="003D5C67" w:rsidRPr="003D5C67">
        <w:rPr>
          <w:rFonts w:ascii="Times New Roman" w:hAnsi="Times New Roman"/>
          <w:szCs w:val="24"/>
        </w:rPr>
        <w:t xml:space="preserve">лице </w:t>
      </w:r>
      <w:r w:rsidR="001C31D9" w:rsidRPr="003D5C67">
        <w:rPr>
          <w:rFonts w:ascii="Times New Roman" w:hAnsi="Times New Roman"/>
          <w:szCs w:val="24"/>
        </w:rPr>
        <w:fldChar w:fldCharType="begin">
          <w:ffData>
            <w:name w:val="ТекстовоеПоле3"/>
            <w:enabled/>
            <w:calcOnExit w:val="0"/>
            <w:textInput>
              <w:default w:val="Генерального директора г-на Малиновски А."/>
            </w:textInput>
          </w:ffData>
        </w:fldChar>
      </w:r>
      <w:bookmarkStart w:id="1" w:name="ТекстовоеПоле3"/>
      <w:r w:rsidR="001C31D9" w:rsidRPr="003D5C67">
        <w:rPr>
          <w:rFonts w:ascii="Times New Roman" w:hAnsi="Times New Roman"/>
          <w:szCs w:val="24"/>
        </w:rPr>
        <w:instrText xml:space="preserve"> FORMTEXT </w:instrText>
      </w:r>
      <w:r w:rsidR="001C31D9" w:rsidRPr="003D5C67">
        <w:rPr>
          <w:rFonts w:ascii="Times New Roman" w:hAnsi="Times New Roman"/>
          <w:szCs w:val="24"/>
        </w:rPr>
      </w:r>
      <w:r w:rsidR="001C31D9" w:rsidRPr="003D5C67">
        <w:rPr>
          <w:rFonts w:ascii="Times New Roman" w:hAnsi="Times New Roman"/>
          <w:szCs w:val="24"/>
        </w:rPr>
        <w:fldChar w:fldCharType="separate"/>
      </w:r>
      <w:r w:rsidR="001C31D9" w:rsidRPr="003D5C67">
        <w:rPr>
          <w:rFonts w:ascii="Times New Roman" w:hAnsi="Times New Roman"/>
          <w:noProof/>
          <w:szCs w:val="24"/>
        </w:rPr>
        <w:t>Генерального директора г-на Малиновски А.</w:t>
      </w:r>
      <w:r w:rsidR="001C31D9" w:rsidRPr="003D5C67">
        <w:rPr>
          <w:rFonts w:ascii="Times New Roman" w:hAnsi="Times New Roman"/>
          <w:szCs w:val="24"/>
        </w:rPr>
        <w:fldChar w:fldCharType="end"/>
      </w:r>
      <w:bookmarkEnd w:id="1"/>
      <w:r w:rsidRPr="003D5C67">
        <w:rPr>
          <w:rFonts w:ascii="Times New Roman" w:hAnsi="Times New Roman"/>
          <w:szCs w:val="24"/>
        </w:rPr>
        <w:t xml:space="preserve">, действующего на основании </w:t>
      </w:r>
      <w:r w:rsidRPr="003D5C67">
        <w:rPr>
          <w:rFonts w:ascii="Times New Roman" w:hAnsi="Times New Roman"/>
          <w:szCs w:val="24"/>
        </w:rPr>
        <w:fldChar w:fldCharType="begin">
          <w:ffData>
            <w:name w:val="ТекстовоеПоле4"/>
            <w:enabled/>
            <w:calcOnExit w:val="0"/>
            <w:textInput/>
          </w:ffData>
        </w:fldChar>
      </w:r>
      <w:bookmarkStart w:id="2" w:name="ТекстовоеПоле4"/>
      <w:r w:rsidRPr="003D5C67">
        <w:rPr>
          <w:rFonts w:ascii="Times New Roman" w:hAnsi="Times New Roman"/>
          <w:szCs w:val="24"/>
        </w:rPr>
        <w:instrText xml:space="preserve"> FORMTEXT </w:instrText>
      </w:r>
      <w:r w:rsidRPr="003D5C67">
        <w:rPr>
          <w:rFonts w:ascii="Times New Roman" w:hAnsi="Times New Roman"/>
          <w:szCs w:val="24"/>
        </w:rPr>
      </w:r>
      <w:r w:rsidRPr="003D5C67">
        <w:rPr>
          <w:rFonts w:ascii="Times New Roman" w:hAnsi="Times New Roman"/>
          <w:szCs w:val="24"/>
        </w:rPr>
        <w:fldChar w:fldCharType="separate"/>
      </w:r>
      <w:r w:rsidRPr="003D5C67">
        <w:rPr>
          <w:rFonts w:ascii="Times New Roman" w:hAnsi="Times New Roman"/>
          <w:noProof/>
          <w:szCs w:val="24"/>
        </w:rPr>
        <w:t>Устава</w:t>
      </w:r>
      <w:r w:rsidRPr="003D5C67">
        <w:rPr>
          <w:rFonts w:ascii="Times New Roman" w:hAnsi="Times New Roman"/>
          <w:szCs w:val="24"/>
        </w:rPr>
        <w:fldChar w:fldCharType="end"/>
      </w:r>
      <w:bookmarkEnd w:id="2"/>
      <w:r w:rsidRPr="003D5C67">
        <w:rPr>
          <w:rFonts w:ascii="Times New Roman" w:hAnsi="Times New Roman"/>
          <w:szCs w:val="24"/>
        </w:rPr>
        <w:t>, с одной стороны,</w:t>
      </w:r>
      <w:r w:rsidRPr="00907615">
        <w:rPr>
          <w:rFonts w:ascii="Times New Roman" w:hAnsi="Times New Roman"/>
          <w:szCs w:val="24"/>
        </w:rPr>
        <w:t xml:space="preserve"> и </w:t>
      </w: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fldChar w:fldCharType="begin">
          <w:ffData>
            <w:name w:val="ТекстовоеПоле5"/>
            <w:enabled/>
            <w:calcOnExit w:val="0"/>
            <w:textInput/>
          </w:ffData>
        </w:fldChar>
      </w:r>
      <w:bookmarkStart w:id="3" w:name="ТекстовоеПоле5"/>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_______ “__________ ” </w:t>
      </w:r>
      <w:r w:rsidRPr="00907615">
        <w:rPr>
          <w:rFonts w:ascii="Times New Roman" w:hAnsi="Times New Roman"/>
          <w:szCs w:val="24"/>
        </w:rPr>
        <w:fldChar w:fldCharType="end"/>
      </w:r>
      <w:bookmarkEnd w:id="3"/>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6"/>
            <w:enabled/>
            <w:calcOnExit w:val="0"/>
            <w:textInput/>
          </w:ffData>
        </w:fldChar>
      </w:r>
      <w:bookmarkStart w:id="4" w:name="ТекстовоеПоле6"/>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____________________________________</w:t>
      </w:r>
      <w:r w:rsidRPr="00907615">
        <w:rPr>
          <w:rFonts w:ascii="Times New Roman" w:hAnsi="Times New Roman"/>
          <w:szCs w:val="24"/>
        </w:rPr>
        <w:fldChar w:fldCharType="end"/>
      </w:r>
      <w:bookmarkEnd w:id="4"/>
      <w:r w:rsidRPr="00907615">
        <w:rPr>
          <w:rFonts w:ascii="Times New Roman" w:hAnsi="Times New Roman"/>
          <w:szCs w:val="24"/>
        </w:rPr>
        <w:t>, созданн</w:t>
      </w:r>
      <w:r w:rsidRPr="00907615">
        <w:rPr>
          <w:rFonts w:ascii="Times New Roman" w:hAnsi="Times New Roman"/>
          <w:szCs w:val="24"/>
        </w:rPr>
        <w:fldChar w:fldCharType="begin">
          <w:ffData>
            <w:name w:val="ТекстовоеПоле7"/>
            <w:enabled/>
            <w:calcOnExit w:val="0"/>
            <w:textInput>
              <w:default w:val="ым\ой"/>
            </w:textInput>
          </w:ffData>
        </w:fldChar>
      </w:r>
      <w:bookmarkStart w:id="5" w:name="ТекстовоеПоле7"/>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ым\ой</w:t>
      </w:r>
      <w:r w:rsidRPr="00907615">
        <w:rPr>
          <w:rFonts w:ascii="Times New Roman" w:hAnsi="Times New Roman"/>
          <w:szCs w:val="24"/>
        </w:rPr>
        <w:fldChar w:fldCharType="end"/>
      </w:r>
      <w:bookmarkEnd w:id="5"/>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bookmarkStart w:id="6" w:name="ТекстовоеПоле8"/>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bookmarkEnd w:id="6"/>
      <w:r w:rsidRPr="00907615">
        <w:rPr>
          <w:rFonts w:ascii="Times New Roman" w:hAnsi="Times New Roman"/>
          <w:szCs w:val="24"/>
        </w:rPr>
        <w:t xml:space="preserve"> в соответствии с законодательством </w:t>
      </w:r>
      <w:r w:rsidRPr="00907615">
        <w:rPr>
          <w:rFonts w:ascii="Times New Roman" w:hAnsi="Times New Roman"/>
          <w:szCs w:val="24"/>
        </w:rPr>
        <w:fldChar w:fldCharType="begin">
          <w:ffData>
            <w:name w:val="ТекстовоеПоле9"/>
            <w:enabled/>
            <w:calcOnExit w:val="0"/>
            <w:textInput/>
          </w:ffData>
        </w:fldChar>
      </w:r>
      <w:bookmarkStart w:id="7" w:name="ТекстовоеПоле9"/>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w:t>
      </w:r>
      <w:r w:rsidRPr="00907615">
        <w:rPr>
          <w:rFonts w:ascii="Times New Roman" w:hAnsi="Times New Roman"/>
          <w:szCs w:val="24"/>
        </w:rPr>
        <w:fldChar w:fldCharType="end"/>
      </w:r>
      <w:bookmarkEnd w:id="7"/>
      <w:r w:rsidRPr="00907615">
        <w:rPr>
          <w:rFonts w:ascii="Times New Roman" w:hAnsi="Times New Roman"/>
          <w:szCs w:val="24"/>
        </w:rPr>
        <w:t xml:space="preserve">, с местом нахождения: </w:t>
      </w:r>
      <w:r w:rsidRPr="00907615">
        <w:rPr>
          <w:rFonts w:ascii="Times New Roman" w:hAnsi="Times New Roman"/>
          <w:szCs w:val="24"/>
        </w:rPr>
        <w:fldChar w:fldCharType="begin">
          <w:ffData>
            <w:name w:val="ТекстовоеПоле10"/>
            <w:enabled/>
            <w:calcOnExit w:val="0"/>
            <w:textInput/>
          </w:ffData>
        </w:fldChar>
      </w:r>
      <w:bookmarkStart w:id="8" w:name="ТекстовоеПоле10"/>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 ___________, г. ___________, ул. _________________, д. ____</w:t>
      </w:r>
      <w:r w:rsidRPr="00907615">
        <w:rPr>
          <w:rFonts w:ascii="Times New Roman" w:hAnsi="Times New Roman"/>
          <w:szCs w:val="24"/>
        </w:rPr>
        <w:fldChar w:fldCharType="end"/>
      </w:r>
      <w:bookmarkEnd w:id="8"/>
      <w:r w:rsidRPr="00907615">
        <w:rPr>
          <w:rFonts w:ascii="Times New Roman" w:hAnsi="Times New Roman"/>
          <w:szCs w:val="24"/>
        </w:rPr>
        <w:t xml:space="preserve">, в лице </w:t>
      </w:r>
      <w:r w:rsidRPr="00907615">
        <w:rPr>
          <w:rFonts w:ascii="Times New Roman" w:hAnsi="Times New Roman"/>
          <w:szCs w:val="24"/>
        </w:rPr>
        <w:fldChar w:fldCharType="begin">
          <w:ffData>
            <w:name w:val="ТекстовоеПоле11"/>
            <w:enabled/>
            <w:calcOnExit w:val="0"/>
            <w:textInput/>
          </w:ffData>
        </w:fldChar>
      </w:r>
      <w:bookmarkStart w:id="9" w:name="ТекстовоеПоле11"/>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w:t>
      </w:r>
      <w:r w:rsidRPr="00907615">
        <w:rPr>
          <w:rFonts w:ascii="Times New Roman" w:hAnsi="Times New Roman"/>
          <w:szCs w:val="24"/>
        </w:rPr>
        <w:fldChar w:fldCharType="end"/>
      </w:r>
      <w:bookmarkEnd w:id="9"/>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12"/>
            <w:enabled/>
            <w:calcOnExit w:val="0"/>
            <w:textInput/>
          </w:ffData>
        </w:fldChar>
      </w:r>
      <w:bookmarkStart w:id="10" w:name="ТекстовоеПоле12"/>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w:t>
      </w:r>
      <w:r w:rsidRPr="00907615">
        <w:rPr>
          <w:rFonts w:ascii="Times New Roman" w:hAnsi="Times New Roman"/>
          <w:szCs w:val="24"/>
        </w:rPr>
        <w:fldChar w:fldCharType="end"/>
      </w:r>
      <w:bookmarkEnd w:id="10"/>
      <w:r w:rsidRPr="00907615">
        <w:rPr>
          <w:rFonts w:ascii="Times New Roman" w:hAnsi="Times New Roman"/>
          <w:szCs w:val="24"/>
        </w:rPr>
        <w:t xml:space="preserve">, с другой стороны. </w:t>
      </w:r>
    </w:p>
    <w:p w:rsidR="005564B1" w:rsidRDefault="005564B1" w:rsidP="005564B1">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w:t>
      </w:r>
      <w:proofErr w:type="gramStart"/>
      <w:r w:rsidRPr="00907615">
        <w:rPr>
          <w:rFonts w:ascii="Times New Roman" w:hAnsi="Times New Roman"/>
          <w:szCs w:val="24"/>
        </w:rPr>
        <w:t>UNITEL  и</w:t>
      </w:r>
      <w:proofErr w:type="gramEnd"/>
      <w:r w:rsidRPr="00907615">
        <w:rPr>
          <w:rFonts w:ascii="Times New Roman" w:hAnsi="Times New Roman"/>
          <w:szCs w:val="24"/>
        </w:rPr>
        <w:t xml:space="preserve">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FA2C63" w:rsidRDefault="00FA2C63" w:rsidP="005564B1">
      <w:pPr>
        <w:pStyle w:val="Text"/>
        <w:spacing w:after="120"/>
        <w:ind w:firstLine="0"/>
        <w:contextualSpacing/>
        <w:jc w:val="both"/>
        <w:rPr>
          <w:rFonts w:ascii="Times New Roman" w:hAnsi="Times New Roman"/>
          <w:b/>
          <w:bCs/>
          <w:szCs w:val="24"/>
        </w:rPr>
      </w:pPr>
    </w:p>
    <w:p w:rsidR="00FA2C63" w:rsidRPr="00FA2C63" w:rsidRDefault="00FA2C63" w:rsidP="00FA2C63">
      <w:pPr>
        <w:pStyle w:val="Text"/>
        <w:spacing w:after="120"/>
        <w:ind w:firstLine="0"/>
        <w:jc w:val="both"/>
        <w:rPr>
          <w:rFonts w:ascii="Times New Roman" w:hAnsi="Times New Roman"/>
          <w:szCs w:val="24"/>
          <w:highlight w:val="yellow"/>
        </w:rPr>
      </w:pPr>
      <w:r w:rsidRPr="00FA2C63">
        <w:rPr>
          <w:rFonts w:ascii="Times New Roman" w:hAnsi="Times New Roman"/>
          <w:szCs w:val="24"/>
          <w:highlight w:val="yellow"/>
        </w:rPr>
        <w:t>Компания подтверждает следующий(-</w:t>
      </w:r>
      <w:proofErr w:type="spellStart"/>
      <w:r w:rsidRPr="00FA2C63">
        <w:rPr>
          <w:rFonts w:ascii="Times New Roman" w:hAnsi="Times New Roman"/>
          <w:szCs w:val="24"/>
          <w:highlight w:val="yellow"/>
        </w:rPr>
        <w:t>ие</w:t>
      </w:r>
      <w:proofErr w:type="spellEnd"/>
      <w:r w:rsidRPr="00FA2C63">
        <w:rPr>
          <w:rFonts w:ascii="Times New Roman" w:hAnsi="Times New Roman"/>
          <w:szCs w:val="24"/>
          <w:highlight w:val="yellow"/>
        </w:rPr>
        <w:t>) электронный(-</w:t>
      </w:r>
      <w:proofErr w:type="spellStart"/>
      <w:r w:rsidRPr="00FA2C63">
        <w:rPr>
          <w:rFonts w:ascii="Times New Roman" w:hAnsi="Times New Roman"/>
          <w:szCs w:val="24"/>
          <w:highlight w:val="yellow"/>
        </w:rPr>
        <w:t>ые</w:t>
      </w:r>
      <w:proofErr w:type="spellEnd"/>
      <w:r w:rsidRPr="00FA2C63">
        <w:rPr>
          <w:rFonts w:ascii="Times New Roman" w:hAnsi="Times New Roman"/>
          <w:szCs w:val="24"/>
          <w:highlight w:val="yellow"/>
        </w:rPr>
        <w:t xml:space="preserve">) адрес(-а) для создания учетной(-ых) записи(-ей)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p w:rsidR="00FA2C63" w:rsidRDefault="00AA42C0" w:rsidP="00FA2C63">
      <w:pPr>
        <w:pStyle w:val="Text"/>
        <w:spacing w:after="120"/>
        <w:ind w:firstLine="0"/>
        <w:contextualSpacing/>
        <w:jc w:val="both"/>
        <w:rPr>
          <w:rFonts w:ascii="Times New Roman" w:hAnsi="Times New Roman"/>
          <w:szCs w:val="24"/>
        </w:rPr>
      </w:pPr>
      <w:hyperlink r:id="rId6" w:history="1">
        <w:r w:rsidR="00FA2C63" w:rsidRPr="00FA2C63">
          <w:rPr>
            <w:rFonts w:ascii="Times New Roman" w:hAnsi="Times New Roman"/>
            <w:szCs w:val="24"/>
            <w:highlight w:val="yellow"/>
          </w:rPr>
          <w:t>пример@mail.ru</w:t>
        </w:r>
      </w:hyperlink>
    </w:p>
    <w:p w:rsidR="00FA2C63" w:rsidRPr="00907615" w:rsidRDefault="00FA2C63" w:rsidP="00FA2C63">
      <w:pPr>
        <w:pStyle w:val="Text"/>
        <w:spacing w:after="120"/>
        <w:ind w:firstLine="0"/>
        <w:contextualSpacing/>
        <w:jc w:val="both"/>
        <w:rPr>
          <w:rFonts w:ascii="Times New Roman" w:hAnsi="Times New Roman"/>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F40FDE" w:rsidRPr="00F40FDE" w:rsidRDefault="005564B1" w:rsidP="001E0874">
      <w:pPr>
        <w:numPr>
          <w:ilvl w:val="0"/>
          <w:numId w:val="17"/>
        </w:numPr>
        <w:spacing w:after="200"/>
        <w:ind w:left="0" w:firstLine="0"/>
        <w:contextualSpacing/>
        <w:jc w:val="both"/>
        <w:rPr>
          <w:rFonts w:ascii="Times New Roman" w:hAnsi="Times New Roman"/>
        </w:rPr>
      </w:pPr>
      <w:r w:rsidRPr="00907615">
        <w:rPr>
          <w:rFonts w:ascii="Times New Roman" w:hAnsi="Times New Roman"/>
        </w:rPr>
        <w:t xml:space="preserve">Каждая из Сторон соглашается передавать другой Стороне определенную Конфиденциальную Информацию в связи </w:t>
      </w:r>
      <w:r w:rsidRPr="00010A3C">
        <w:rPr>
          <w:rFonts w:ascii="Times New Roman" w:hAnsi="Times New Roman"/>
          <w:b/>
          <w:i/>
        </w:rPr>
        <w:t xml:space="preserve">с </w:t>
      </w:r>
      <w:r w:rsidR="00C17D60" w:rsidRPr="00010A3C">
        <w:rPr>
          <w:rFonts w:ascii="Times New Roman" w:hAnsi="Times New Roman"/>
          <w:b/>
          <w:i/>
        </w:rPr>
        <w:t xml:space="preserve">конкурсом по выбору агентства для аналитики </w:t>
      </w:r>
      <w:proofErr w:type="spellStart"/>
      <w:r w:rsidR="00C17D60" w:rsidRPr="00010A3C">
        <w:rPr>
          <w:rFonts w:ascii="Times New Roman" w:hAnsi="Times New Roman"/>
          <w:b/>
          <w:i/>
        </w:rPr>
        <w:t>гео</w:t>
      </w:r>
      <w:proofErr w:type="spellEnd"/>
      <w:r w:rsidR="00C17D60" w:rsidRPr="00010A3C">
        <w:rPr>
          <w:rFonts w:ascii="Times New Roman" w:hAnsi="Times New Roman"/>
          <w:b/>
          <w:i/>
        </w:rPr>
        <w:t>-данных, цифровых меток, работы с карточками магазинов</w:t>
      </w:r>
      <w:r w:rsidR="00F40FDE" w:rsidRPr="00F40FDE">
        <w:rPr>
          <w:rFonts w:ascii="Times New Roman" w:hAnsi="Times New Roman"/>
        </w:rPr>
        <w:t>.</w:t>
      </w:r>
    </w:p>
    <w:p w:rsidR="005564B1" w:rsidRPr="00907615" w:rsidRDefault="00F40FDE" w:rsidP="00C17D60">
      <w:pPr>
        <w:numPr>
          <w:ilvl w:val="0"/>
          <w:numId w:val="17"/>
        </w:numPr>
        <w:spacing w:after="200"/>
        <w:ind w:left="0" w:firstLine="0"/>
        <w:contextualSpacing/>
        <w:jc w:val="both"/>
        <w:rPr>
          <w:rFonts w:ascii="Times New Roman" w:hAnsi="Times New Roman"/>
        </w:rPr>
      </w:pPr>
      <w:r w:rsidRPr="00F40FDE">
        <w:rPr>
          <w:rFonts w:ascii="Times New Roman" w:hAnsi="Times New Roman"/>
        </w:rPr>
        <w:t>(Международные почтовые услуги)</w:t>
      </w:r>
      <w:r w:rsidR="005564B1" w:rsidRPr="00907615">
        <w:rPr>
          <w:rFonts w:ascii="Times New Roman" w:hAnsi="Times New Roman"/>
        </w:rPr>
        <w:t xml:space="preserve"> («Проект») и, соответственно, каждая из Сторон принимает на себя следующие </w:t>
      </w:r>
      <w:r w:rsidR="00C17D60" w:rsidRPr="00907615">
        <w:rPr>
          <w:rFonts w:ascii="Times New Roman" w:hAnsi="Times New Roman"/>
        </w:rPr>
        <w:t>обязательства в</w:t>
      </w:r>
      <w:r w:rsidR="005564B1" w:rsidRPr="00907615">
        <w:rPr>
          <w:rFonts w:ascii="Times New Roman" w:hAnsi="Times New Roman"/>
        </w:rPr>
        <w:t xml:space="preserve"> отношении получаемой Конфиденциальной Информации:</w:t>
      </w:r>
    </w:p>
    <w:p w:rsidR="005564B1" w:rsidRPr="00907615" w:rsidRDefault="005564B1" w:rsidP="00C17D60">
      <w:pPr>
        <w:numPr>
          <w:ilvl w:val="0"/>
          <w:numId w:val="16"/>
        </w:numPr>
        <w:tabs>
          <w:tab w:val="clear" w:pos="720"/>
        </w:tabs>
        <w:overflowPunct w:val="0"/>
        <w:autoSpaceDE w:val="0"/>
        <w:autoSpaceDN w:val="0"/>
        <w:adjustRightInd w:val="0"/>
        <w:spacing w:after="120"/>
        <w:ind w:left="0" w:firstLine="0"/>
        <w:contextualSpacing/>
        <w:jc w:val="both"/>
        <w:textAlignment w:val="baseline"/>
        <w:rPr>
          <w:rFonts w:ascii="Times New Roman" w:hAnsi="Times New Roman"/>
        </w:rPr>
      </w:pPr>
      <w:r w:rsidRPr="00907615">
        <w:rPr>
          <w:rFonts w:ascii="Times New Roman" w:hAnsi="Times New Roman"/>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w:t>
      </w:r>
      <w:r w:rsidR="00C17D60" w:rsidRPr="00907615">
        <w:rPr>
          <w:rFonts w:ascii="Times New Roman" w:hAnsi="Times New Roman"/>
        </w:rPr>
        <w:t>Законодательством Республики</w:t>
      </w:r>
      <w:r w:rsidRPr="00907615">
        <w:rPr>
          <w:rFonts w:ascii="Times New Roman" w:hAnsi="Times New Roman"/>
        </w:rPr>
        <w:t xml:space="preserve">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5564B1" w:rsidRPr="00907615" w:rsidRDefault="005564B1" w:rsidP="00C17D60">
      <w:pPr>
        <w:numPr>
          <w:ilvl w:val="0"/>
          <w:numId w:val="16"/>
        </w:numPr>
        <w:tabs>
          <w:tab w:val="clear" w:pos="720"/>
          <w:tab w:val="left" w:pos="142"/>
        </w:tabs>
        <w:overflowPunct w:val="0"/>
        <w:autoSpaceDE w:val="0"/>
        <w:autoSpaceDN w:val="0"/>
        <w:adjustRightInd w:val="0"/>
        <w:spacing w:after="120"/>
        <w:ind w:left="0" w:firstLine="0"/>
        <w:contextualSpacing/>
        <w:jc w:val="both"/>
        <w:textAlignment w:val="baseline"/>
        <w:rPr>
          <w:rFonts w:ascii="Times New Roman" w:hAnsi="Times New Roman"/>
        </w:rPr>
      </w:pPr>
      <w:r w:rsidRPr="00907615">
        <w:rPr>
          <w:rFonts w:ascii="Times New Roman" w:hAnsi="Times New Roman"/>
        </w:rPr>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5564B1" w:rsidRPr="00907615" w:rsidRDefault="005564B1" w:rsidP="00C17D60">
      <w:pPr>
        <w:numPr>
          <w:ilvl w:val="0"/>
          <w:numId w:val="16"/>
        </w:numPr>
        <w:tabs>
          <w:tab w:val="clear" w:pos="720"/>
          <w:tab w:val="left" w:pos="142"/>
        </w:tabs>
        <w:overflowPunct w:val="0"/>
        <w:autoSpaceDE w:val="0"/>
        <w:autoSpaceDN w:val="0"/>
        <w:adjustRightInd w:val="0"/>
        <w:spacing w:after="120"/>
        <w:ind w:left="0" w:firstLine="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5564B1" w:rsidRPr="00907615" w:rsidRDefault="005564B1" w:rsidP="00C17D60">
      <w:pPr>
        <w:numPr>
          <w:ilvl w:val="0"/>
          <w:numId w:val="16"/>
        </w:numPr>
        <w:tabs>
          <w:tab w:val="clear" w:pos="720"/>
          <w:tab w:val="left" w:pos="142"/>
        </w:tabs>
        <w:overflowPunct w:val="0"/>
        <w:autoSpaceDE w:val="0"/>
        <w:autoSpaceDN w:val="0"/>
        <w:adjustRightInd w:val="0"/>
        <w:spacing w:after="120"/>
        <w:ind w:left="0" w:firstLine="0"/>
        <w:contextualSpacing/>
        <w:jc w:val="both"/>
        <w:textAlignment w:val="baseline"/>
        <w:rPr>
          <w:rFonts w:ascii="Times New Roman" w:hAnsi="Times New Roman"/>
        </w:rPr>
      </w:pPr>
      <w:r w:rsidRPr="00907615">
        <w:rPr>
          <w:rFonts w:ascii="Times New Roman" w:hAnsi="Times New Roman"/>
        </w:rPr>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а) информация, которая является или становится общедоступной, но не в результате нарушения настоящего Договора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г) информация, которая была письменно одобрена к раскрытию Раскрывающей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д) информация, которая не может составлять коммерческую тайну в соответствии с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на </w:t>
      </w:r>
      <w:r w:rsidR="00EA57A6">
        <w:rPr>
          <w:rFonts w:ascii="Times New Roman" w:hAnsi="Times New Roman"/>
        </w:rPr>
        <w:t>3 года</w:t>
      </w:r>
      <w:r w:rsidRPr="00907615">
        <w:rPr>
          <w:rFonts w:ascii="Times New Roman" w:hAnsi="Times New Roman"/>
        </w:rPr>
        <w:t xml:space="preserve"> - с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регулируется и подлежит исполнению и толкованию в соответствии с действующим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5564B1" w:rsidRPr="00907615" w:rsidRDefault="005564B1" w:rsidP="005564B1">
      <w:pPr>
        <w:numPr>
          <w:ilvl w:val="0"/>
          <w:numId w:val="17"/>
        </w:numPr>
        <w:spacing w:after="200"/>
        <w:ind w:left="34" w:firstLine="0"/>
        <w:contextualSpacing/>
        <w:jc w:val="both"/>
        <w:rPr>
          <w:rFonts w:ascii="Times New Roman" w:hAnsi="Times New Roman"/>
        </w:rPr>
      </w:pPr>
      <w:r>
        <w:rPr>
          <w:rFonts w:ascii="Times New Roman" w:hAnsi="Times New Roman"/>
        </w:rPr>
        <w:t>За нарушение настоящего</w:t>
      </w:r>
      <w:r w:rsidRPr="009D48FE">
        <w:rPr>
          <w:rFonts w:ascii="Times New Roman" w:hAnsi="Times New Roman"/>
        </w:rPr>
        <w:t xml:space="preserve"> Соглашения Стороны несут ответственность в</w:t>
      </w:r>
      <w:r>
        <w:rPr>
          <w:rFonts w:ascii="Times New Roman" w:hAnsi="Times New Roman"/>
        </w:rPr>
        <w:t xml:space="preserve"> </w:t>
      </w:r>
      <w:r w:rsidRPr="009D48FE">
        <w:rPr>
          <w:rFonts w:ascii="Times New Roman" w:hAnsi="Times New Roman"/>
        </w:rPr>
        <w:t xml:space="preserve">соответствии с действующим законодательством Республики Узбекистан. Принимающая обязуется по письменному требованию Раскрывающей стороны возместить последней в полном объёме документально подтвержденные убытки, понесённые ею в случае 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 </w:t>
      </w:r>
      <w:r w:rsidR="00EA57A6">
        <w:rPr>
          <w:rFonts w:ascii="Times New Roman" w:hAnsi="Times New Roman"/>
        </w:rPr>
        <w:fldChar w:fldCharType="begin">
          <w:ffData>
            <w:name w:val="ТекстовоеПоле40"/>
            <w:enabled/>
            <w:calcOnExit w:val="0"/>
            <w:textInput>
              <w:default w:val="В любом случае размер убытков не должен превышать суммы договора."/>
            </w:textInput>
          </w:ffData>
        </w:fldChar>
      </w:r>
      <w:bookmarkStart w:id="11" w:name="ТекстовоеПоле40"/>
      <w:r w:rsidR="00EA57A6">
        <w:rPr>
          <w:rFonts w:ascii="Times New Roman" w:hAnsi="Times New Roman"/>
        </w:rPr>
        <w:instrText xml:space="preserve"> FORMTEXT </w:instrText>
      </w:r>
      <w:r w:rsidR="00EA57A6">
        <w:rPr>
          <w:rFonts w:ascii="Times New Roman" w:hAnsi="Times New Roman"/>
        </w:rPr>
      </w:r>
      <w:r w:rsidR="00EA57A6">
        <w:rPr>
          <w:rFonts w:ascii="Times New Roman" w:hAnsi="Times New Roman"/>
        </w:rPr>
        <w:fldChar w:fldCharType="separate"/>
      </w:r>
      <w:r w:rsidR="00EA57A6">
        <w:rPr>
          <w:rFonts w:ascii="Times New Roman" w:hAnsi="Times New Roman"/>
          <w:noProof/>
        </w:rPr>
        <w:t>В любом случае размер убытков не должен превышать суммы договора.</w:t>
      </w:r>
      <w:r w:rsidR="00EA57A6">
        <w:rPr>
          <w:rFonts w:ascii="Times New Roman" w:hAnsi="Times New Roman"/>
        </w:rPr>
        <w:fldChar w:fldCharType="end"/>
      </w:r>
      <w:bookmarkEnd w:id="11"/>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5564B1"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5564B1" w:rsidRPr="0093272D" w:rsidRDefault="005564B1" w:rsidP="005564B1">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proofErr w:type="spellStart"/>
      <w:r w:rsidRPr="00D35C0D">
        <w:rPr>
          <w:rFonts w:ascii="Times New Roman" w:hAnsi="Times New Roman"/>
        </w:rPr>
        <w:t>Unitel</w:t>
      </w:r>
      <w:proofErr w:type="spellEnd"/>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5564B1" w:rsidRPr="00907615" w:rsidRDefault="005564B1" w:rsidP="005564B1">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proofErr w:type="spellStart"/>
      <w:r w:rsidRPr="00D35C0D">
        <w:rPr>
          <w:rFonts w:ascii="Times New Roman" w:hAnsi="Times New Roman"/>
        </w:rPr>
        <w:t>Unitel</w:t>
      </w:r>
      <w:proofErr w:type="spellEnd"/>
      <w:r w:rsidRPr="0093272D">
        <w:rPr>
          <w:rFonts w:ascii="Times New Roman" w:hAnsi="Times New Roman"/>
        </w:rPr>
        <w:t>», которым необходим доступ к Конфиденциальной Информации для цели настоящего договора.</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 одно из положений настоящего Договора не представляет собой обязательство Раскрывающей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Споры, возникающие в связи или вытекающие из настоящего Договора, разрешаются путем переговоров. При </w:t>
      </w:r>
      <w:r w:rsidR="00BC22E3" w:rsidRPr="00907615">
        <w:rPr>
          <w:rFonts w:ascii="Times New Roman" w:hAnsi="Times New Roman"/>
        </w:rPr>
        <w:t>не достижении</w:t>
      </w:r>
      <w:r w:rsidRPr="00907615">
        <w:rPr>
          <w:rFonts w:ascii="Times New Roman" w:hAnsi="Times New Roman"/>
        </w:rPr>
        <w:t xml:space="preserve">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5564B1" w:rsidRPr="00D35C0D"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5564B1" w:rsidRPr="008F3D83" w:rsidRDefault="005564B1" w:rsidP="005564B1">
      <w:pPr>
        <w:spacing w:after="120"/>
        <w:ind w:firstLine="709"/>
        <w:jc w:val="both"/>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
        <w:gridCol w:w="4783"/>
      </w:tblGrid>
      <w:tr w:rsidR="005564B1" w:rsidRPr="008F3D83" w:rsidTr="00406D2B">
        <w:tc>
          <w:tcPr>
            <w:tcW w:w="4428" w:type="dxa"/>
          </w:tcPr>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____________________________</w:t>
            </w:r>
            <w:r w:rsidRPr="008F3D83">
              <w:rPr>
                <w:rFonts w:ascii="Times New Roman" w:hAnsi="Times New Roman"/>
                <w:color w:val="000000" w:themeColor="text1"/>
                <w:szCs w:val="24"/>
              </w:rPr>
              <w:tab/>
            </w:r>
          </w:p>
          <w:p w:rsidR="005564B1" w:rsidRPr="008F3D83" w:rsidRDefault="005564B1" w:rsidP="00406D2B">
            <w:pPr>
              <w:pStyle w:val="Text"/>
              <w:tabs>
                <w:tab w:val="left" w:pos="2733"/>
              </w:tabs>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___________________________</w:t>
            </w:r>
          </w:p>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w:t>
            </w:r>
            <w:r w:rsidRPr="008F3D83">
              <w:rPr>
                <w:rFonts w:ascii="Times New Roman" w:hAnsi="Times New Roman"/>
                <w:color w:val="000000" w:themeColor="text1"/>
                <w:szCs w:val="24"/>
              </w:rPr>
              <w:br/>
              <w:t>______________________</w:t>
            </w:r>
          </w:p>
          <w:p w:rsidR="005564B1" w:rsidRPr="008F3D83" w:rsidRDefault="005564B1" w:rsidP="00406D2B">
            <w:pPr>
              <w:ind w:firstLine="709"/>
              <w:jc w:val="both"/>
              <w:rPr>
                <w:rFonts w:ascii="Times New Roman" w:hAnsi="Times New Roman"/>
                <w:color w:val="000000" w:themeColor="text1"/>
              </w:rPr>
            </w:pPr>
            <w:r w:rsidRPr="008F3D83">
              <w:rPr>
                <w:rFonts w:ascii="Times New Roman" w:hAnsi="Times New Roman"/>
                <w:color w:val="000000" w:themeColor="text1"/>
              </w:rPr>
              <w:t>М.П.</w:t>
            </w:r>
          </w:p>
        </w:tc>
        <w:tc>
          <w:tcPr>
            <w:tcW w:w="360" w:type="dxa"/>
          </w:tcPr>
          <w:p w:rsidR="005564B1" w:rsidRPr="008F3D83" w:rsidRDefault="005564B1" w:rsidP="00406D2B">
            <w:pPr>
              <w:ind w:firstLine="709"/>
              <w:jc w:val="both"/>
              <w:rPr>
                <w:rFonts w:ascii="Times New Roman" w:hAnsi="Times New Roman"/>
                <w:color w:val="000000" w:themeColor="text1"/>
              </w:rPr>
            </w:pPr>
          </w:p>
        </w:tc>
        <w:tc>
          <w:tcPr>
            <w:tcW w:w="4783" w:type="dxa"/>
          </w:tcPr>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 xml:space="preserve">ООО «UNITEL» </w:t>
            </w:r>
          </w:p>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Генеральный директор</w:t>
            </w:r>
          </w:p>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w:t>
            </w:r>
          </w:p>
          <w:p w:rsidR="005564B1" w:rsidRPr="008F3D83" w:rsidRDefault="005564B1" w:rsidP="00406D2B">
            <w:pPr>
              <w:ind w:firstLine="709"/>
              <w:jc w:val="both"/>
              <w:rPr>
                <w:rFonts w:ascii="Times New Roman" w:hAnsi="Times New Roman"/>
                <w:color w:val="000000" w:themeColor="text1"/>
              </w:rPr>
            </w:pPr>
            <w:r w:rsidRPr="008F3D83">
              <w:rPr>
                <w:rFonts w:ascii="Times New Roman" w:hAnsi="Times New Roman"/>
                <w:color w:val="000000" w:themeColor="text1"/>
              </w:rPr>
              <w:t>М.П.</w:t>
            </w:r>
          </w:p>
        </w:tc>
      </w:tr>
    </w:tbl>
    <w:p w:rsidR="00FA2C63" w:rsidRPr="001C31D9" w:rsidRDefault="00FA2C63" w:rsidP="00FA2C63">
      <w:pPr>
        <w:spacing w:after="120"/>
        <w:rPr>
          <w:rFonts w:ascii="Times New Roman" w:hAnsi="Times New Roman"/>
          <w:color w:val="000000" w:themeColor="text1"/>
          <w:spacing w:val="3"/>
        </w:rPr>
      </w:pPr>
    </w:p>
    <w:sectPr w:rsidR="00FA2C63" w:rsidRPr="001C31D9" w:rsidSect="00C17D6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D2292B"/>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2">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5"/>
  </w:num>
  <w:num w:numId="5">
    <w:abstractNumId w:val="0"/>
  </w:num>
  <w:num w:numId="6">
    <w:abstractNumId w:val="14"/>
  </w:num>
  <w:num w:numId="7">
    <w:abstractNumId w:val="18"/>
  </w:num>
  <w:num w:numId="8">
    <w:abstractNumId w:val="9"/>
  </w:num>
  <w:num w:numId="9">
    <w:abstractNumId w:val="16"/>
  </w:num>
  <w:num w:numId="10">
    <w:abstractNumId w:val="21"/>
  </w:num>
  <w:num w:numId="11">
    <w:abstractNumId w:val="10"/>
  </w:num>
  <w:num w:numId="12">
    <w:abstractNumId w:val="20"/>
  </w:num>
  <w:num w:numId="13">
    <w:abstractNumId w:val="22"/>
  </w:num>
  <w:num w:numId="14">
    <w:abstractNumId w:val="17"/>
  </w:num>
  <w:num w:numId="15">
    <w:abstractNumId w:val="12"/>
  </w:num>
  <w:num w:numId="16">
    <w:abstractNumId w:val="8"/>
  </w:num>
  <w:num w:numId="17">
    <w:abstractNumId w:val="11"/>
  </w:num>
  <w:num w:numId="18">
    <w:abstractNumId w:val="19"/>
  </w:num>
  <w:num w:numId="19">
    <w:abstractNumId w:val="5"/>
  </w:num>
  <w:num w:numId="20">
    <w:abstractNumId w:val="6"/>
  </w:num>
  <w:num w:numId="21">
    <w:abstractNumId w:val="7"/>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67"/>
    <w:rsid w:val="00010A3C"/>
    <w:rsid w:val="00064CDF"/>
    <w:rsid w:val="001B000F"/>
    <w:rsid w:val="001C2167"/>
    <w:rsid w:val="001C31D9"/>
    <w:rsid w:val="001E0874"/>
    <w:rsid w:val="003D5C67"/>
    <w:rsid w:val="004B02E2"/>
    <w:rsid w:val="004D1B76"/>
    <w:rsid w:val="004F5DAB"/>
    <w:rsid w:val="00506F09"/>
    <w:rsid w:val="005564B1"/>
    <w:rsid w:val="005E1BDE"/>
    <w:rsid w:val="00907615"/>
    <w:rsid w:val="009618E3"/>
    <w:rsid w:val="009D48FE"/>
    <w:rsid w:val="00AA42C0"/>
    <w:rsid w:val="00AF3D06"/>
    <w:rsid w:val="00BC22E3"/>
    <w:rsid w:val="00C17D60"/>
    <w:rsid w:val="00C741DC"/>
    <w:rsid w:val="00C75575"/>
    <w:rsid w:val="00E53FFE"/>
    <w:rsid w:val="00EA57A6"/>
    <w:rsid w:val="00ED0671"/>
    <w:rsid w:val="00EE2789"/>
    <w:rsid w:val="00F04EA4"/>
    <w:rsid w:val="00F23EBD"/>
    <w:rsid w:val="00F40FDE"/>
    <w:rsid w:val="00FA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21E6A1-6F65-4326-A986-EC4D5CBE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E3"/>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9618E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618E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618E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618E3"/>
    <w:pPr>
      <w:keepNext/>
      <w:spacing w:before="240" w:after="60"/>
      <w:outlineLvl w:val="3"/>
    </w:pPr>
    <w:rPr>
      <w:b/>
      <w:bCs/>
      <w:sz w:val="28"/>
      <w:szCs w:val="28"/>
    </w:rPr>
  </w:style>
  <w:style w:type="paragraph" w:styleId="5">
    <w:name w:val="heading 5"/>
    <w:basedOn w:val="a"/>
    <w:next w:val="a"/>
    <w:link w:val="50"/>
    <w:uiPriority w:val="9"/>
    <w:semiHidden/>
    <w:unhideWhenUsed/>
    <w:qFormat/>
    <w:rsid w:val="009618E3"/>
    <w:pPr>
      <w:spacing w:before="240" w:after="60"/>
      <w:outlineLvl w:val="4"/>
    </w:pPr>
    <w:rPr>
      <w:b/>
      <w:bCs/>
      <w:i/>
      <w:iCs/>
      <w:sz w:val="26"/>
      <w:szCs w:val="26"/>
    </w:rPr>
  </w:style>
  <w:style w:type="paragraph" w:styleId="6">
    <w:name w:val="heading 6"/>
    <w:basedOn w:val="a"/>
    <w:next w:val="a"/>
    <w:link w:val="60"/>
    <w:uiPriority w:val="9"/>
    <w:semiHidden/>
    <w:unhideWhenUsed/>
    <w:qFormat/>
    <w:rsid w:val="009618E3"/>
    <w:pPr>
      <w:spacing w:before="240" w:after="60"/>
      <w:outlineLvl w:val="5"/>
    </w:pPr>
    <w:rPr>
      <w:b/>
      <w:bCs/>
      <w:sz w:val="22"/>
      <w:szCs w:val="22"/>
    </w:rPr>
  </w:style>
  <w:style w:type="paragraph" w:styleId="7">
    <w:name w:val="heading 7"/>
    <w:basedOn w:val="a"/>
    <w:next w:val="a"/>
    <w:link w:val="70"/>
    <w:uiPriority w:val="9"/>
    <w:unhideWhenUsed/>
    <w:qFormat/>
    <w:rsid w:val="009618E3"/>
    <w:pPr>
      <w:spacing w:before="240" w:after="60"/>
      <w:outlineLvl w:val="6"/>
    </w:pPr>
  </w:style>
  <w:style w:type="paragraph" w:styleId="8">
    <w:name w:val="heading 8"/>
    <w:basedOn w:val="a"/>
    <w:next w:val="a"/>
    <w:link w:val="80"/>
    <w:uiPriority w:val="9"/>
    <w:semiHidden/>
    <w:unhideWhenUsed/>
    <w:qFormat/>
    <w:rsid w:val="009618E3"/>
    <w:pPr>
      <w:spacing w:before="240" w:after="60"/>
      <w:outlineLvl w:val="7"/>
    </w:pPr>
    <w:rPr>
      <w:i/>
      <w:iCs/>
    </w:rPr>
  </w:style>
  <w:style w:type="paragraph" w:styleId="9">
    <w:name w:val="heading 9"/>
    <w:basedOn w:val="a"/>
    <w:next w:val="a"/>
    <w:link w:val="90"/>
    <w:uiPriority w:val="9"/>
    <w:unhideWhenUsed/>
    <w:qFormat/>
    <w:rsid w:val="009618E3"/>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8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618E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618E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9618E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9618E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618E3"/>
    <w:rPr>
      <w:rFonts w:ascii="Calibri" w:eastAsia="Times New Roman" w:hAnsi="Calibri" w:cs="Times New Roman"/>
      <w:b/>
      <w:bCs/>
      <w:lang w:eastAsia="ru-RU"/>
    </w:rPr>
  </w:style>
  <w:style w:type="character" w:customStyle="1" w:styleId="70">
    <w:name w:val="Заголовок 7 Знак"/>
    <w:basedOn w:val="a0"/>
    <w:link w:val="7"/>
    <w:uiPriority w:val="9"/>
    <w:rsid w:val="009618E3"/>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9618E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9618E3"/>
    <w:rPr>
      <w:rFonts w:ascii="Cambria" w:eastAsia="Times New Roman" w:hAnsi="Cambria" w:cs="Arial"/>
      <w:lang w:eastAsia="ru-RU"/>
    </w:rPr>
  </w:style>
  <w:style w:type="paragraph" w:styleId="a3">
    <w:name w:val="header"/>
    <w:basedOn w:val="a"/>
    <w:link w:val="a4"/>
    <w:rsid w:val="009618E3"/>
    <w:pPr>
      <w:tabs>
        <w:tab w:val="center" w:pos="4677"/>
        <w:tab w:val="right" w:pos="9355"/>
      </w:tabs>
    </w:pPr>
  </w:style>
  <w:style w:type="character" w:customStyle="1" w:styleId="a4">
    <w:name w:val="Верхний колонтитул Знак"/>
    <w:basedOn w:val="a0"/>
    <w:link w:val="a3"/>
    <w:rsid w:val="009618E3"/>
    <w:rPr>
      <w:rFonts w:ascii="Calibri" w:eastAsia="Times New Roman" w:hAnsi="Calibri" w:cs="Times New Roman"/>
      <w:sz w:val="24"/>
      <w:szCs w:val="24"/>
      <w:lang w:eastAsia="ru-RU"/>
    </w:rPr>
  </w:style>
  <w:style w:type="paragraph" w:styleId="a5">
    <w:name w:val="footer"/>
    <w:basedOn w:val="a"/>
    <w:link w:val="a6"/>
    <w:uiPriority w:val="99"/>
    <w:rsid w:val="009618E3"/>
    <w:pPr>
      <w:tabs>
        <w:tab w:val="center" w:pos="4677"/>
        <w:tab w:val="right" w:pos="9355"/>
      </w:tabs>
    </w:pPr>
  </w:style>
  <w:style w:type="character" w:customStyle="1" w:styleId="a6">
    <w:name w:val="Нижний колонтитул Знак"/>
    <w:basedOn w:val="a0"/>
    <w:link w:val="a5"/>
    <w:uiPriority w:val="99"/>
    <w:rsid w:val="009618E3"/>
    <w:rPr>
      <w:rFonts w:ascii="Calibri" w:eastAsia="Times New Roman" w:hAnsi="Calibri" w:cs="Times New Roman"/>
      <w:sz w:val="24"/>
      <w:szCs w:val="24"/>
      <w:lang w:eastAsia="ru-RU"/>
    </w:rPr>
  </w:style>
  <w:style w:type="paragraph" w:styleId="21">
    <w:name w:val="Body Text 2"/>
    <w:basedOn w:val="a"/>
    <w:link w:val="22"/>
    <w:uiPriority w:val="99"/>
    <w:rsid w:val="009618E3"/>
    <w:pPr>
      <w:jc w:val="both"/>
    </w:pPr>
    <w:rPr>
      <w:sz w:val="28"/>
      <w:szCs w:val="20"/>
    </w:rPr>
  </w:style>
  <w:style w:type="character" w:customStyle="1" w:styleId="22">
    <w:name w:val="Основной текст 2 Знак"/>
    <w:basedOn w:val="a0"/>
    <w:link w:val="21"/>
    <w:uiPriority w:val="99"/>
    <w:rsid w:val="009618E3"/>
    <w:rPr>
      <w:rFonts w:ascii="Calibri" w:eastAsia="Times New Roman" w:hAnsi="Calibri" w:cs="Times New Roman"/>
      <w:sz w:val="28"/>
      <w:szCs w:val="20"/>
      <w:lang w:eastAsia="ru-RU"/>
    </w:rPr>
  </w:style>
  <w:style w:type="paragraph" w:styleId="a7">
    <w:name w:val="Body Text"/>
    <w:basedOn w:val="a"/>
    <w:link w:val="a8"/>
    <w:uiPriority w:val="99"/>
    <w:rsid w:val="009618E3"/>
    <w:pPr>
      <w:jc w:val="both"/>
    </w:pPr>
    <w:rPr>
      <w:sz w:val="28"/>
      <w:szCs w:val="20"/>
    </w:rPr>
  </w:style>
  <w:style w:type="character" w:customStyle="1" w:styleId="a8">
    <w:name w:val="Основной текст Знак"/>
    <w:basedOn w:val="a0"/>
    <w:link w:val="a7"/>
    <w:uiPriority w:val="99"/>
    <w:rsid w:val="009618E3"/>
    <w:rPr>
      <w:rFonts w:ascii="Calibri" w:eastAsia="Times New Roman" w:hAnsi="Calibri" w:cs="Times New Roman"/>
      <w:sz w:val="28"/>
      <w:szCs w:val="20"/>
      <w:lang w:eastAsia="ru-RU"/>
    </w:rPr>
  </w:style>
  <w:style w:type="paragraph" w:styleId="23">
    <w:name w:val="Body Text Indent 2"/>
    <w:basedOn w:val="a"/>
    <w:link w:val="24"/>
    <w:rsid w:val="009618E3"/>
    <w:pPr>
      <w:ind w:firstLine="720"/>
      <w:jc w:val="both"/>
    </w:pPr>
    <w:rPr>
      <w:sz w:val="28"/>
      <w:szCs w:val="20"/>
    </w:rPr>
  </w:style>
  <w:style w:type="character" w:customStyle="1" w:styleId="24">
    <w:name w:val="Основной текст с отступом 2 Знак"/>
    <w:basedOn w:val="a0"/>
    <w:link w:val="23"/>
    <w:rsid w:val="009618E3"/>
    <w:rPr>
      <w:rFonts w:ascii="Calibri" w:eastAsia="Times New Roman" w:hAnsi="Calibri" w:cs="Times New Roman"/>
      <w:sz w:val="28"/>
      <w:szCs w:val="20"/>
      <w:lang w:eastAsia="ru-RU"/>
    </w:rPr>
  </w:style>
  <w:style w:type="table" w:styleId="a9">
    <w:name w:val="Table Grid"/>
    <w:basedOn w:val="a1"/>
    <w:rsid w:val="009618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618E3"/>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9618E3"/>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9618E3"/>
    <w:pPr>
      <w:spacing w:after="120"/>
    </w:pPr>
    <w:rPr>
      <w:rFonts w:ascii="Helv" w:hAnsi="Helv" w:cs="Helv"/>
      <w:b/>
      <w:i/>
      <w:snapToGrid w:val="0"/>
      <w:color w:val="000000"/>
      <w:sz w:val="20"/>
      <w:szCs w:val="20"/>
      <w:lang w:eastAsia="en-US"/>
    </w:rPr>
  </w:style>
  <w:style w:type="character" w:styleId="aa">
    <w:name w:val="page number"/>
    <w:basedOn w:val="a0"/>
    <w:rsid w:val="009618E3"/>
  </w:style>
  <w:style w:type="paragraph" w:styleId="31">
    <w:name w:val="Body Text Indent 3"/>
    <w:basedOn w:val="a"/>
    <w:link w:val="32"/>
    <w:rsid w:val="009618E3"/>
    <w:pPr>
      <w:spacing w:after="120"/>
      <w:ind w:left="283"/>
    </w:pPr>
    <w:rPr>
      <w:sz w:val="16"/>
      <w:szCs w:val="16"/>
    </w:rPr>
  </w:style>
  <w:style w:type="character" w:customStyle="1" w:styleId="32">
    <w:name w:val="Основной текст с отступом 3 Знак"/>
    <w:basedOn w:val="a0"/>
    <w:link w:val="31"/>
    <w:rsid w:val="009618E3"/>
    <w:rPr>
      <w:rFonts w:ascii="Calibri" w:eastAsia="Times New Roman" w:hAnsi="Calibri" w:cs="Times New Roman"/>
      <w:sz w:val="16"/>
      <w:szCs w:val="16"/>
      <w:lang w:eastAsia="ru-RU"/>
    </w:rPr>
  </w:style>
  <w:style w:type="paragraph" w:styleId="13">
    <w:name w:val="toc 1"/>
    <w:basedOn w:val="a"/>
    <w:next w:val="a"/>
    <w:rsid w:val="009618E3"/>
    <w:rPr>
      <w:sz w:val="22"/>
      <w:szCs w:val="20"/>
    </w:rPr>
  </w:style>
  <w:style w:type="paragraph" w:customStyle="1" w:styleId="ab">
    <w:name w:val="Обычный абзац"/>
    <w:basedOn w:val="a"/>
    <w:rsid w:val="009618E3"/>
    <w:pPr>
      <w:autoSpaceDE w:val="0"/>
      <w:autoSpaceDN w:val="0"/>
      <w:adjustRightInd w:val="0"/>
      <w:spacing w:before="120"/>
    </w:pPr>
    <w:rPr>
      <w:sz w:val="20"/>
      <w:szCs w:val="20"/>
    </w:rPr>
  </w:style>
  <w:style w:type="paragraph" w:styleId="ac">
    <w:name w:val="Balloon Text"/>
    <w:basedOn w:val="a"/>
    <w:link w:val="ad"/>
    <w:rsid w:val="009618E3"/>
    <w:rPr>
      <w:rFonts w:ascii="Tahoma" w:hAnsi="Tahoma"/>
      <w:sz w:val="16"/>
      <w:szCs w:val="16"/>
    </w:rPr>
  </w:style>
  <w:style w:type="character" w:customStyle="1" w:styleId="ad">
    <w:name w:val="Текст выноски Знак"/>
    <w:basedOn w:val="a0"/>
    <w:link w:val="ac"/>
    <w:rsid w:val="009618E3"/>
    <w:rPr>
      <w:rFonts w:ascii="Tahoma" w:eastAsia="Times New Roman" w:hAnsi="Tahoma" w:cs="Times New Roman"/>
      <w:sz w:val="16"/>
      <w:szCs w:val="16"/>
      <w:lang w:eastAsia="ru-RU"/>
    </w:rPr>
  </w:style>
  <w:style w:type="paragraph" w:styleId="ae">
    <w:name w:val="Title"/>
    <w:basedOn w:val="a"/>
    <w:next w:val="a"/>
    <w:link w:val="af"/>
    <w:uiPriority w:val="10"/>
    <w:qFormat/>
    <w:rsid w:val="009618E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9618E3"/>
    <w:rPr>
      <w:rFonts w:ascii="Cambria" w:eastAsia="Times New Roman" w:hAnsi="Cambria" w:cs="Times New Roman"/>
      <w:b/>
      <w:bCs/>
      <w:kern w:val="28"/>
      <w:sz w:val="32"/>
      <w:szCs w:val="32"/>
      <w:lang w:eastAsia="ru-RU"/>
    </w:rPr>
  </w:style>
  <w:style w:type="paragraph" w:customStyle="1" w:styleId="Bullet-1">
    <w:name w:val="Bullet-1"/>
    <w:basedOn w:val="a"/>
    <w:uiPriority w:val="99"/>
    <w:rsid w:val="009618E3"/>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9618E3"/>
    <w:pPr>
      <w:ind w:left="720"/>
      <w:contextualSpacing/>
    </w:pPr>
  </w:style>
  <w:style w:type="paragraph" w:styleId="af1">
    <w:name w:val="Body Text Indent"/>
    <w:basedOn w:val="a"/>
    <w:link w:val="af2"/>
    <w:uiPriority w:val="99"/>
    <w:rsid w:val="009618E3"/>
    <w:pPr>
      <w:spacing w:after="120"/>
      <w:ind w:left="283"/>
    </w:pPr>
  </w:style>
  <w:style w:type="character" w:customStyle="1" w:styleId="af2">
    <w:name w:val="Основной текст с отступом Знак"/>
    <w:basedOn w:val="a0"/>
    <w:link w:val="af1"/>
    <w:uiPriority w:val="99"/>
    <w:rsid w:val="009618E3"/>
    <w:rPr>
      <w:rFonts w:ascii="Calibri" w:eastAsia="Times New Roman" w:hAnsi="Calibri" w:cs="Times New Roman"/>
      <w:sz w:val="24"/>
      <w:szCs w:val="24"/>
      <w:lang w:eastAsia="ru-RU"/>
    </w:rPr>
  </w:style>
  <w:style w:type="paragraph" w:customStyle="1" w:styleId="Enkel">
    <w:name w:val="Enkel"/>
    <w:basedOn w:val="a"/>
    <w:rsid w:val="009618E3"/>
    <w:rPr>
      <w:szCs w:val="20"/>
      <w:lang w:val="en-GB" w:eastAsia="nb-NO"/>
    </w:rPr>
  </w:style>
  <w:style w:type="paragraph" w:customStyle="1" w:styleId="Times9">
    <w:name w:val="Times9"/>
    <w:basedOn w:val="a"/>
    <w:uiPriority w:val="99"/>
    <w:rsid w:val="009618E3"/>
    <w:rPr>
      <w:rFonts w:ascii="Times" w:hAnsi="Times"/>
      <w:sz w:val="18"/>
      <w:szCs w:val="20"/>
      <w:lang w:val="nn-NO" w:eastAsia="nb-NO"/>
    </w:rPr>
  </w:style>
  <w:style w:type="character" w:customStyle="1" w:styleId="clauseprfx">
    <w:name w:val="clauseprfx"/>
    <w:basedOn w:val="a0"/>
    <w:rsid w:val="009618E3"/>
  </w:style>
  <w:style w:type="character" w:customStyle="1" w:styleId="clausesuff">
    <w:name w:val="clausesuff"/>
    <w:basedOn w:val="a0"/>
    <w:rsid w:val="009618E3"/>
  </w:style>
  <w:style w:type="character" w:styleId="af3">
    <w:name w:val="Hyperlink"/>
    <w:uiPriority w:val="99"/>
    <w:unhideWhenUsed/>
    <w:rsid w:val="009618E3"/>
    <w:rPr>
      <w:color w:val="0000FF"/>
      <w:u w:val="single"/>
    </w:rPr>
  </w:style>
  <w:style w:type="paragraph" w:customStyle="1" w:styleId="Text">
    <w:name w:val="Text"/>
    <w:basedOn w:val="a"/>
    <w:rsid w:val="009618E3"/>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9618E3"/>
    <w:rPr>
      <w:b/>
    </w:rPr>
  </w:style>
  <w:style w:type="character" w:customStyle="1" w:styleId="Italics">
    <w:name w:val="Italics"/>
    <w:uiPriority w:val="99"/>
    <w:rsid w:val="009618E3"/>
    <w:rPr>
      <w:i/>
    </w:rPr>
  </w:style>
  <w:style w:type="character" w:customStyle="1" w:styleId="Underline">
    <w:name w:val="Underline"/>
    <w:uiPriority w:val="99"/>
    <w:rsid w:val="009618E3"/>
    <w:rPr>
      <w:u w:val="single"/>
    </w:rPr>
  </w:style>
  <w:style w:type="paragraph" w:customStyle="1" w:styleId="Centered">
    <w:name w:val="Centered"/>
    <w:basedOn w:val="a7"/>
    <w:rsid w:val="009618E3"/>
    <w:pPr>
      <w:spacing w:after="240"/>
      <w:jc w:val="center"/>
    </w:pPr>
    <w:rPr>
      <w:kern w:val="24"/>
      <w:sz w:val="24"/>
      <w:szCs w:val="24"/>
      <w:lang w:val="en-US" w:eastAsia="en-US"/>
    </w:rPr>
  </w:style>
  <w:style w:type="character" w:styleId="af4">
    <w:name w:val="Emphasis"/>
    <w:uiPriority w:val="20"/>
    <w:qFormat/>
    <w:rsid w:val="009618E3"/>
    <w:rPr>
      <w:rFonts w:ascii="Calibri" w:hAnsi="Calibri"/>
      <w:b/>
      <w:i/>
      <w:iCs/>
    </w:rPr>
  </w:style>
  <w:style w:type="character" w:styleId="af5">
    <w:name w:val="annotation reference"/>
    <w:rsid w:val="009618E3"/>
    <w:rPr>
      <w:sz w:val="16"/>
      <w:szCs w:val="16"/>
    </w:rPr>
  </w:style>
  <w:style w:type="paragraph" w:styleId="af6">
    <w:name w:val="annotation text"/>
    <w:basedOn w:val="a"/>
    <w:link w:val="af7"/>
    <w:rsid w:val="009618E3"/>
    <w:rPr>
      <w:sz w:val="20"/>
      <w:szCs w:val="20"/>
    </w:rPr>
  </w:style>
  <w:style w:type="character" w:customStyle="1" w:styleId="af7">
    <w:name w:val="Текст примечания Знак"/>
    <w:basedOn w:val="a0"/>
    <w:link w:val="af6"/>
    <w:rsid w:val="009618E3"/>
    <w:rPr>
      <w:rFonts w:ascii="Calibri" w:eastAsia="Times New Roman" w:hAnsi="Calibri" w:cs="Times New Roman"/>
      <w:sz w:val="20"/>
      <w:szCs w:val="20"/>
      <w:lang w:eastAsia="ru-RU"/>
    </w:rPr>
  </w:style>
  <w:style w:type="paragraph" w:styleId="af8">
    <w:name w:val="annotation subject"/>
    <w:basedOn w:val="af6"/>
    <w:next w:val="af6"/>
    <w:link w:val="af9"/>
    <w:rsid w:val="009618E3"/>
    <w:rPr>
      <w:b/>
      <w:bCs/>
    </w:rPr>
  </w:style>
  <w:style w:type="character" w:customStyle="1" w:styleId="af9">
    <w:name w:val="Тема примечания Знак"/>
    <w:basedOn w:val="af7"/>
    <w:link w:val="af8"/>
    <w:rsid w:val="009618E3"/>
    <w:rPr>
      <w:rFonts w:ascii="Calibri" w:eastAsia="Times New Roman" w:hAnsi="Calibri" w:cs="Times New Roman"/>
      <w:b/>
      <w:bCs/>
      <w:sz w:val="20"/>
      <w:szCs w:val="20"/>
      <w:lang w:eastAsia="ru-RU"/>
    </w:rPr>
  </w:style>
  <w:style w:type="paragraph" w:styleId="afa">
    <w:name w:val="Revision"/>
    <w:hidden/>
    <w:uiPriority w:val="99"/>
    <w:semiHidden/>
    <w:rsid w:val="009618E3"/>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9618E3"/>
    <w:pPr>
      <w:spacing w:after="60"/>
      <w:jc w:val="center"/>
      <w:outlineLvl w:val="1"/>
    </w:pPr>
    <w:rPr>
      <w:rFonts w:ascii="Cambria" w:hAnsi="Cambria"/>
    </w:rPr>
  </w:style>
  <w:style w:type="character" w:customStyle="1" w:styleId="afc">
    <w:name w:val="Подзаголовок Знак"/>
    <w:basedOn w:val="a0"/>
    <w:link w:val="afb"/>
    <w:uiPriority w:val="11"/>
    <w:rsid w:val="009618E3"/>
    <w:rPr>
      <w:rFonts w:ascii="Cambria" w:eastAsia="Times New Roman" w:hAnsi="Cambria" w:cs="Times New Roman"/>
      <w:sz w:val="24"/>
      <w:szCs w:val="24"/>
      <w:lang w:eastAsia="ru-RU"/>
    </w:rPr>
  </w:style>
  <w:style w:type="character" w:styleId="afd">
    <w:name w:val="Strong"/>
    <w:uiPriority w:val="22"/>
    <w:qFormat/>
    <w:rsid w:val="009618E3"/>
    <w:rPr>
      <w:b/>
      <w:bCs/>
    </w:rPr>
  </w:style>
  <w:style w:type="paragraph" w:styleId="afe">
    <w:name w:val="No Spacing"/>
    <w:basedOn w:val="a"/>
    <w:link w:val="aff"/>
    <w:uiPriority w:val="1"/>
    <w:qFormat/>
    <w:rsid w:val="009618E3"/>
    <w:rPr>
      <w:szCs w:val="32"/>
    </w:rPr>
  </w:style>
  <w:style w:type="paragraph" w:styleId="25">
    <w:name w:val="Quote"/>
    <w:basedOn w:val="a"/>
    <w:next w:val="a"/>
    <w:link w:val="26"/>
    <w:uiPriority w:val="29"/>
    <w:qFormat/>
    <w:rsid w:val="009618E3"/>
    <w:rPr>
      <w:i/>
    </w:rPr>
  </w:style>
  <w:style w:type="character" w:customStyle="1" w:styleId="26">
    <w:name w:val="Цитата 2 Знак"/>
    <w:basedOn w:val="a0"/>
    <w:link w:val="25"/>
    <w:uiPriority w:val="29"/>
    <w:rsid w:val="009618E3"/>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9618E3"/>
    <w:pPr>
      <w:ind w:left="720" w:right="720"/>
    </w:pPr>
    <w:rPr>
      <w:b/>
      <w:i/>
      <w:szCs w:val="22"/>
    </w:rPr>
  </w:style>
  <w:style w:type="character" w:customStyle="1" w:styleId="aff1">
    <w:name w:val="Выделенная цитата Знак"/>
    <w:basedOn w:val="a0"/>
    <w:link w:val="aff0"/>
    <w:uiPriority w:val="30"/>
    <w:rsid w:val="009618E3"/>
    <w:rPr>
      <w:rFonts w:ascii="Calibri" w:eastAsia="Times New Roman" w:hAnsi="Calibri" w:cs="Times New Roman"/>
      <w:b/>
      <w:i/>
      <w:sz w:val="24"/>
      <w:lang w:eastAsia="ru-RU"/>
    </w:rPr>
  </w:style>
  <w:style w:type="character" w:styleId="aff2">
    <w:name w:val="Subtle Emphasis"/>
    <w:uiPriority w:val="19"/>
    <w:qFormat/>
    <w:rsid w:val="009618E3"/>
    <w:rPr>
      <w:i/>
      <w:color w:val="5A5A5A"/>
    </w:rPr>
  </w:style>
  <w:style w:type="character" w:styleId="aff3">
    <w:name w:val="Intense Emphasis"/>
    <w:uiPriority w:val="21"/>
    <w:qFormat/>
    <w:rsid w:val="009618E3"/>
    <w:rPr>
      <w:b/>
      <w:i/>
      <w:sz w:val="24"/>
      <w:szCs w:val="24"/>
      <w:u w:val="single"/>
    </w:rPr>
  </w:style>
  <w:style w:type="character" w:styleId="aff4">
    <w:name w:val="Subtle Reference"/>
    <w:uiPriority w:val="31"/>
    <w:qFormat/>
    <w:rsid w:val="009618E3"/>
    <w:rPr>
      <w:sz w:val="24"/>
      <w:szCs w:val="24"/>
      <w:u w:val="single"/>
    </w:rPr>
  </w:style>
  <w:style w:type="character" w:styleId="aff5">
    <w:name w:val="Intense Reference"/>
    <w:uiPriority w:val="32"/>
    <w:qFormat/>
    <w:rsid w:val="009618E3"/>
    <w:rPr>
      <w:b/>
      <w:sz w:val="24"/>
      <w:u w:val="single"/>
    </w:rPr>
  </w:style>
  <w:style w:type="character" w:styleId="aff6">
    <w:name w:val="Book Title"/>
    <w:uiPriority w:val="33"/>
    <w:qFormat/>
    <w:rsid w:val="009618E3"/>
    <w:rPr>
      <w:rFonts w:ascii="Cambria" w:eastAsia="Times New Roman" w:hAnsi="Cambria"/>
      <w:b/>
      <w:i/>
      <w:sz w:val="24"/>
      <w:szCs w:val="24"/>
    </w:rPr>
  </w:style>
  <w:style w:type="paragraph" w:styleId="aff7">
    <w:name w:val="TOC Heading"/>
    <w:basedOn w:val="1"/>
    <w:next w:val="a"/>
    <w:uiPriority w:val="39"/>
    <w:semiHidden/>
    <w:unhideWhenUsed/>
    <w:qFormat/>
    <w:rsid w:val="009618E3"/>
    <w:pPr>
      <w:outlineLvl w:val="9"/>
    </w:pPr>
  </w:style>
  <w:style w:type="character" w:styleId="aff8">
    <w:name w:val="line number"/>
    <w:basedOn w:val="a0"/>
    <w:semiHidden/>
    <w:unhideWhenUsed/>
    <w:rsid w:val="009618E3"/>
  </w:style>
  <w:style w:type="character" w:customStyle="1" w:styleId="aff">
    <w:name w:val="Без интервала Знак"/>
    <w:basedOn w:val="a0"/>
    <w:link w:val="afe"/>
    <w:uiPriority w:val="1"/>
    <w:rsid w:val="009618E3"/>
    <w:rPr>
      <w:rFonts w:ascii="Calibri" w:eastAsia="Times New Roman" w:hAnsi="Calibri" w:cs="Times New Roman"/>
      <w:sz w:val="24"/>
      <w:szCs w:val="32"/>
      <w:lang w:eastAsia="ru-RU"/>
    </w:rPr>
  </w:style>
  <w:style w:type="paragraph" w:styleId="aff9">
    <w:name w:val="Normal (Web)"/>
    <w:basedOn w:val="a"/>
    <w:uiPriority w:val="99"/>
    <w:semiHidden/>
    <w:unhideWhenUsed/>
    <w:rsid w:val="00E53FFE"/>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5770">
      <w:bodyDiv w:val="1"/>
      <w:marLeft w:val="0"/>
      <w:marRight w:val="0"/>
      <w:marTop w:val="0"/>
      <w:marBottom w:val="0"/>
      <w:divBdr>
        <w:top w:val="none" w:sz="0" w:space="0" w:color="auto"/>
        <w:left w:val="none" w:sz="0" w:space="0" w:color="auto"/>
        <w:bottom w:val="none" w:sz="0" w:space="0" w:color="auto"/>
        <w:right w:val="none" w:sz="0" w:space="0" w:color="auto"/>
      </w:divBdr>
    </w:div>
    <w:div w:id="601107133">
      <w:bodyDiv w:val="1"/>
      <w:marLeft w:val="0"/>
      <w:marRight w:val="0"/>
      <w:marTop w:val="0"/>
      <w:marBottom w:val="0"/>
      <w:divBdr>
        <w:top w:val="none" w:sz="0" w:space="0" w:color="auto"/>
        <w:left w:val="none" w:sz="0" w:space="0" w:color="auto"/>
        <w:bottom w:val="none" w:sz="0" w:space="0" w:color="auto"/>
        <w:right w:val="none" w:sz="0" w:space="0" w:color="auto"/>
      </w:divBdr>
    </w:div>
    <w:div w:id="665520670">
      <w:bodyDiv w:val="1"/>
      <w:marLeft w:val="0"/>
      <w:marRight w:val="0"/>
      <w:marTop w:val="0"/>
      <w:marBottom w:val="0"/>
      <w:divBdr>
        <w:top w:val="none" w:sz="0" w:space="0" w:color="auto"/>
        <w:left w:val="none" w:sz="0" w:space="0" w:color="auto"/>
        <w:bottom w:val="none" w:sz="0" w:space="0" w:color="auto"/>
        <w:right w:val="none" w:sz="0" w:space="0" w:color="auto"/>
      </w:divBdr>
    </w:div>
    <w:div w:id="894462490">
      <w:bodyDiv w:val="1"/>
      <w:marLeft w:val="0"/>
      <w:marRight w:val="0"/>
      <w:marTop w:val="0"/>
      <w:marBottom w:val="0"/>
      <w:divBdr>
        <w:top w:val="none" w:sz="0" w:space="0" w:color="auto"/>
        <w:left w:val="none" w:sz="0" w:space="0" w:color="auto"/>
        <w:bottom w:val="none" w:sz="0" w:space="0" w:color="auto"/>
        <w:right w:val="none" w:sz="0" w:space="0" w:color="auto"/>
      </w:divBdr>
    </w:div>
    <w:div w:id="1005936759">
      <w:bodyDiv w:val="1"/>
      <w:marLeft w:val="0"/>
      <w:marRight w:val="0"/>
      <w:marTop w:val="0"/>
      <w:marBottom w:val="0"/>
      <w:divBdr>
        <w:top w:val="none" w:sz="0" w:space="0" w:color="auto"/>
        <w:left w:val="none" w:sz="0" w:space="0" w:color="auto"/>
        <w:bottom w:val="none" w:sz="0" w:space="0" w:color="auto"/>
        <w:right w:val="none" w:sz="0" w:space="0" w:color="auto"/>
      </w:divBdr>
    </w:div>
    <w:div w:id="1600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87;&#1088;&#1080;&#1084;&#1077;&#10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3B49-21DB-4900-A983-6FCF8B57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Kaypova Aziza Aynazarovna</cp:lastModifiedBy>
  <cp:revision>1</cp:revision>
  <dcterms:created xsi:type="dcterms:W3CDTF">2023-03-10T09:52:00Z</dcterms:created>
  <dcterms:modified xsi:type="dcterms:W3CDTF">2023-03-10T09:52:00Z</dcterms:modified>
</cp:coreProperties>
</file>