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bfbfb" w:val="clea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Tasdiqlash</w:t>
      </w:r>
      <w:r w:rsidDel="00000000" w:rsidR="00000000" w:rsidRPr="00000000">
        <w:rPr>
          <w:rtl w:val="0"/>
        </w:rPr>
      </w:r>
    </w:p>
    <w:p w:rsidR="00000000" w:rsidDel="00000000" w:rsidP="00000000" w:rsidRDefault="00000000" w:rsidRPr="00000000" w14:paraId="00000002">
      <w:pPr>
        <w:spacing w:after="0" w:line="240"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Bosh Direktor</w:t>
      </w:r>
    </w:p>
    <w:p w:rsidR="00000000" w:rsidDel="00000000" w:rsidP="00000000" w:rsidRDefault="00000000" w:rsidRPr="00000000" w14:paraId="00000003">
      <w:pPr>
        <w:spacing w:after="0" w:line="240" w:lineRule="auto"/>
        <w:ind w:right="-284"/>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Настрадин Е.</w:t>
      </w:r>
    </w:p>
    <w:p w:rsidR="00000000" w:rsidDel="00000000" w:rsidP="00000000" w:rsidRDefault="00000000" w:rsidRPr="00000000" w14:paraId="00000004">
      <w:pPr>
        <w:spacing w:after="0" w:line="240"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________________ 2026</w:t>
      </w:r>
    </w:p>
    <w:p w:rsidR="00000000" w:rsidDel="00000000" w:rsidP="00000000" w:rsidRDefault="00000000" w:rsidRPr="00000000" w14:paraId="00000005">
      <w:pPr>
        <w:spacing w:after="0" w:before="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spacing w:after="0" w:before="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7">
      <w:pPr>
        <w:spacing w:after="0" w:before="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8">
      <w:pPr>
        <w:spacing w:after="0" w:before="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9">
      <w:pPr>
        <w:spacing w:after="0" w:before="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A">
      <w:pPr>
        <w:spacing w:after="0" w:before="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B">
      <w:pPr>
        <w:spacing w:after="0" w:before="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C">
      <w:pPr>
        <w:spacing w:after="0" w:before="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D">
      <w:pPr>
        <w:spacing w:after="0" w:before="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E">
      <w:pPr>
        <w:spacing w:after="0" w:before="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F">
      <w:pPr>
        <w:spacing w:after="0" w:before="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Qoidalar</w:t>
      </w:r>
    </w:p>
    <w:p w:rsidR="00000000" w:rsidDel="00000000" w:rsidP="00000000" w:rsidRDefault="00000000" w:rsidRPr="00000000" w14:paraId="00000010">
      <w:pPr>
        <w:spacing w:after="0" w:before="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aksiyani o'tkazish: "hambi hambi fortuna plus-da Mega sovrinlar"</w:t>
      </w:r>
    </w:p>
    <w:p w:rsidR="00000000" w:rsidDel="00000000" w:rsidP="00000000" w:rsidRDefault="00000000" w:rsidRPr="00000000" w14:paraId="00000011">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240" w:lineRule="auto"/>
        <w:ind w:left="3969"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3">
      <w:pPr>
        <w:spacing w:after="0" w:line="240" w:lineRule="auto"/>
        <w:ind w:left="3969"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4">
      <w:pPr>
        <w:spacing w:after="0" w:line="240" w:lineRule="auto"/>
        <w:ind w:left="3969"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5">
      <w:pPr>
        <w:spacing w:after="0" w:line="240" w:lineRule="auto"/>
        <w:ind w:left="3969"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6">
      <w:pPr>
        <w:spacing w:after="0" w:line="240" w:lineRule="auto"/>
        <w:ind w:left="3969"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7">
      <w:pPr>
        <w:spacing w:after="0" w:line="240" w:lineRule="auto"/>
        <w:ind w:left="3969"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8">
      <w:pPr>
        <w:spacing w:after="0" w:line="240" w:lineRule="auto"/>
        <w:ind w:left="3969"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9">
      <w:pPr>
        <w:spacing w:after="0" w:line="240" w:lineRule="auto"/>
        <w:ind w:left="3969"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Ushbu aksiya</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i w:val="1"/>
          <w:iCs w:val="1"/>
          <w:rtl w:val="0"/>
        </w:rPr>
        <w:t xml:space="preserve">hambi mobil ilovasi foydalanuvchilari xavfiga asoslanmagan hambiva faqat foydalanuvchilarni rag'batlantirish, ularning sonini saqlab qolish, yangi foydalanuvchilarni jalb qilish, shuningdek, "Unitel"MCHJ kompaniyasining raqobatbardosh imidjini yaratish uchun mo'ljallanganUnitel. </w:t>
      </w:r>
    </w:p>
    <w:p w:rsidR="00000000" w:rsidDel="00000000" w:rsidP="00000000" w:rsidRDefault="00000000" w:rsidRPr="00000000" w14:paraId="0000001A">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Toshkent shahri</w:t>
      </w:r>
    </w:p>
    <w:p w:rsidR="00000000" w:rsidDel="00000000" w:rsidP="00000000" w:rsidRDefault="00000000" w:rsidRPr="00000000" w14:paraId="00000035">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Aksiya o'tkazish qoidalari: "hambi fortuna plus-dagi Mega sovrinlar "(keyingi o'rinlarda – "</w:t>
      </w:r>
      <w:r w:rsidDel="00000000" w:rsidR="00000000" w:rsidRPr="00000000">
        <w:rPr>
          <w:rFonts w:ascii="Times New Roman" w:cs="Times New Roman" w:eastAsia="Times New Roman" w:hAnsi="Times New Roman"/>
          <w:b w:val="1"/>
          <w:bCs w:val="1"/>
          <w:rtl w:val="0"/>
        </w:rPr>
        <w:t xml:space="preserve">qoidalar</w:t>
      </w:r>
      <w:r w:rsidDel="00000000" w:rsidR="00000000" w:rsidRPr="00000000">
        <w:rPr>
          <w:rFonts w:ascii="Times New Roman" w:cs="Times New Roman" w:eastAsia="Times New Roman" w:hAnsi="Times New Roman"/>
          <w:rtl w:val="0"/>
        </w:rPr>
        <w:t xml:space="preserve">") aksiya o'tkazish tartibini belgilaydi: "hambi fortuna plus-dagi Mega sovrinlar "(keyingi o'rinlarda – "</w:t>
      </w:r>
      <w:r w:rsidDel="00000000" w:rsidR="00000000" w:rsidRPr="00000000">
        <w:rPr>
          <w:rFonts w:ascii="Times New Roman" w:cs="Times New Roman" w:eastAsia="Times New Roman" w:hAnsi="Times New Roman"/>
          <w:b w:val="1"/>
          <w:bCs w:val="1"/>
          <w:rtl w:val="0"/>
        </w:rPr>
        <w:t xml:space="preserve">aksiya</w:t>
      </w:r>
      <w:r w:rsidDel="00000000" w:rsidR="00000000" w:rsidRPr="00000000">
        <w:rPr>
          <w:rFonts w:ascii="Times New Roman" w:cs="Times New Roman" w:eastAsia="Times New Roman" w:hAnsi="Times New Roman"/>
          <w:rtl w:val="0"/>
        </w:rPr>
        <w:t xml:space="preserve">"), sovrinlar o'ynalishida ishtirok etish shartlari (keyingi o'rinlarda - "</w:t>
      </w:r>
      <w:r w:rsidDel="00000000" w:rsidR="00000000" w:rsidRPr="00000000">
        <w:rPr>
          <w:rFonts w:ascii="Times New Roman" w:cs="Times New Roman" w:eastAsia="Times New Roman" w:hAnsi="Times New Roman"/>
          <w:b w:val="1"/>
          <w:bCs w:val="1"/>
          <w:rtl w:val="0"/>
        </w:rPr>
        <w:t xml:space="preserve">o'yin</w:t>
      </w:r>
      <w:r w:rsidDel="00000000" w:rsidR="00000000" w:rsidRPr="00000000">
        <w:rPr>
          <w:rFonts w:ascii="Times New Roman" w:cs="Times New Roman" w:eastAsia="Times New Roman" w:hAnsi="Times New Roman"/>
          <w:rtl w:val="0"/>
        </w:rPr>
        <w:t xml:space="preserve">"), shuningdek sovrinlar, tartib va shartlar ularni g'oliblarga berish. Hambi Fortuna plus g'ildiragidan foydalanish shartlari bilan hambi ilovasida tanishishingiz mumkin.</w:t>
      </w:r>
    </w:p>
    <w:p w:rsidR="00000000" w:rsidDel="00000000" w:rsidP="00000000" w:rsidRDefault="00000000" w:rsidRPr="00000000" w14:paraId="00000039">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Ushbu qoidalarda quyidagi tushunchalar qo'llaniladi: </w:t>
      </w:r>
    </w:p>
    <w:p w:rsidR="00000000" w:rsidDel="00000000" w:rsidP="00000000" w:rsidRDefault="00000000" w:rsidRPr="00000000" w14:paraId="0000003B">
      <w:pPr>
        <w:numPr>
          <w:ilvl w:val="0"/>
          <w:numId w:val="4"/>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Foydalanuvchi-</w:t>
      </w:r>
      <w:r w:rsidDel="00000000" w:rsidR="00000000" w:rsidRPr="00000000">
        <w:rPr>
          <w:rFonts w:ascii="Times New Roman" w:cs="Times New Roman" w:eastAsia="Times New Roman" w:hAnsi="Times New Roman"/>
          <w:rtl w:val="0"/>
        </w:rPr>
        <w:t xml:space="preserve">физическое лицо, которое использует Приложение «hambima'lum bir funktsiyani bajarish uchun "hambi" ilovasidan foydalanadigan jismoniy shaxs; </w:t>
      </w:r>
    </w:p>
    <w:p w:rsidR="00000000" w:rsidDel="00000000" w:rsidP="00000000" w:rsidRDefault="00000000" w:rsidRPr="00000000" w14:paraId="0000003C">
      <w:pPr>
        <w:numPr>
          <w:ilvl w:val="0"/>
          <w:numId w:val="4"/>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Abonent raqami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operator tomonidan uyali mobil radiotelefon aloqasi xizmatlarini ko 'rsatish shartnomasi bo' yicha abonentga ajratiladigan raqam, unga ko 'ra telekommunikatsiyalar tarmog' iga ulangan abonent uskunalari u bilan boshqa qurilmalar ulanganda aniqlanadi;</w:t>
      </w:r>
    </w:p>
    <w:p w:rsidR="00000000" w:rsidDel="00000000" w:rsidP="00000000" w:rsidRDefault="00000000" w:rsidRPr="00000000" w14:paraId="0000003D">
      <w:pPr>
        <w:numPr>
          <w:ilvl w:val="0"/>
          <w:numId w:val="4"/>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Kompaniya / operator</w:t>
      </w:r>
      <w:r w:rsidDel="00000000" w:rsidR="00000000" w:rsidRPr="00000000">
        <w:rPr>
          <w:rFonts w:ascii="Times New Roman" w:cs="Times New Roman" w:eastAsia="Times New Roman" w:hAnsi="Times New Roman"/>
          <w:rtl w:val="0"/>
        </w:rPr>
        <w:t xml:space="preserve"> –nitelaksiya tashkilotchisi bo'lgan "Beeline" savdo belgisi ostida uyali aloqa xizmatlarini ko'rsatuvchi "u nitel" MCHJBeeline; </w:t>
      </w:r>
    </w:p>
    <w:p w:rsidR="00000000" w:rsidDel="00000000" w:rsidP="00000000" w:rsidRDefault="00000000" w:rsidRPr="00000000" w14:paraId="0000003E">
      <w:pPr>
        <w:numPr>
          <w:ilvl w:val="0"/>
          <w:numId w:val="4"/>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G'olib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tasdiqlangan sovrinlardan birini yutgan aksiya ishtirokchisi;</w:t>
      </w:r>
    </w:p>
    <w:p w:rsidR="00000000" w:rsidDel="00000000" w:rsidP="00000000" w:rsidRDefault="00000000" w:rsidRPr="00000000" w14:paraId="0000003F">
      <w:pPr>
        <w:numPr>
          <w:ilvl w:val="0"/>
          <w:numId w:val="4"/>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Ishtirokchi</w:t>
      </w:r>
      <w:r w:rsidDel="00000000" w:rsidR="00000000" w:rsidRPr="00000000">
        <w:rPr>
          <w:rFonts w:ascii="Times New Roman" w:cs="Times New Roman" w:eastAsia="Times New Roman" w:hAnsi="Times New Roman"/>
          <w:rtl w:val="0"/>
        </w:rPr>
        <w:t xml:space="preserve"> hambi ilovasi foydalanuvchisi hambibo'lib, ushbu qoidalarga muvofiq aksiyada ishtirok etish huquqiga ega.</w:t>
      </w:r>
    </w:p>
    <w:p w:rsidR="00000000" w:rsidDel="00000000" w:rsidP="00000000" w:rsidRDefault="00000000" w:rsidRPr="00000000" w14:paraId="00000040">
      <w:pPr>
        <w:numPr>
          <w:ilvl w:val="0"/>
          <w:numId w:val="4"/>
        </w:numPr>
        <w:spacing w:after="0" w:before="0" w:line="240" w:lineRule="auto"/>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"Hambi" ilovasi</w:t>
      </w:r>
      <w:r w:rsidDel="00000000" w:rsidR="00000000" w:rsidRPr="00000000">
        <w:rPr>
          <w:rFonts w:ascii="Times New Roman" w:cs="Times New Roman" w:eastAsia="Times New Roman" w:hAnsi="Times New Roman"/>
          <w:rtl w:val="0"/>
        </w:rPr>
        <w:t xml:space="preserve">-bu axborot va texnologik o'zaro ta'sir o'tkazish uchun mo'ljallangan ixtisoslashtirilgan kompyuter dasturiy mahsulotlari majmuasidan iborat axborot tizimi.</w:t>
      </w:r>
      <w:r w:rsidDel="00000000" w:rsidR="00000000" w:rsidRPr="00000000">
        <w:rPr>
          <w:rtl w:val="0"/>
        </w:rPr>
      </w:r>
    </w:p>
    <w:p w:rsidR="00000000" w:rsidDel="00000000" w:rsidP="00000000" w:rsidRDefault="00000000" w:rsidRPr="00000000" w14:paraId="00000041">
      <w:pPr>
        <w:numPr>
          <w:ilvl w:val="0"/>
          <w:numId w:val="4"/>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Fortunag'ildiragi hambi fortuna plus» – </w:t>
      </w:r>
      <w:r w:rsidDel="00000000" w:rsidR="00000000" w:rsidRPr="00000000">
        <w:rPr>
          <w:rFonts w:ascii="Times New Roman" w:cs="Times New Roman" w:eastAsia="Times New Roman" w:hAnsi="Times New Roman"/>
          <w:rtl w:val="0"/>
        </w:rPr>
        <w:t xml:space="preserve">Hambi ilovasi ichidagi funksionalbo'lib, unda o'yin o'tkaziladi.</w:t>
      </w:r>
    </w:p>
    <w:p w:rsidR="00000000" w:rsidDel="00000000" w:rsidP="00000000" w:rsidRDefault="00000000" w:rsidRPr="00000000" w14:paraId="00000042">
      <w:pPr>
        <w:numPr>
          <w:ilvl w:val="0"/>
          <w:numId w:val="4"/>
        </w:numPr>
        <w:spacing w:after="0" w:before="0" w:line="240" w:lineRule="auto"/>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Kompaniyaning </w:t>
      </w:r>
      <w:r w:rsidDel="00000000" w:rsidR="00000000" w:rsidRPr="00000000">
        <w:rPr>
          <w:rFonts w:ascii="Times New Roman" w:cs="Times New Roman" w:eastAsia="Times New Roman" w:hAnsi="Times New Roman"/>
          <w:rtl w:val="0"/>
        </w:rPr>
        <w:t xml:space="preserve">rasmiy veb-sayti - kompaniyaning rasmiy veb - sayti: </w:t>
      </w:r>
      <w:hyperlink r:id="rId7">
        <w:r w:rsidDel="00000000" w:rsidR="00000000" w:rsidRPr="00000000">
          <w:rPr>
            <w:rFonts w:ascii="Times New Roman" w:cs="Times New Roman" w:eastAsia="Times New Roman" w:hAnsi="Times New Roman"/>
            <w:color w:val="0000ff"/>
            <w:u w:val="single"/>
            <w:rtl w:val="0"/>
          </w:rPr>
          <w:t xml:space="preserve">www.beeline.uz</w:t>
        </w:r>
      </w:hyperlink>
      <w:r w:rsidDel="00000000" w:rsidR="00000000" w:rsidRPr="00000000">
        <w:rPr>
          <w:rFonts w:ascii="Times New Roman" w:cs="Times New Roman" w:eastAsia="Times New Roman" w:hAnsi="Times New Roman"/>
          <w:color w:val="0000ff"/>
          <w:u w:val="single"/>
          <w:rtl w:val="0"/>
        </w:rPr>
        <w:t xml:space="preserve">.</w:t>
      </w:r>
      <w:r w:rsidDel="00000000" w:rsidR="00000000" w:rsidRPr="00000000">
        <w:rPr>
          <w:rtl w:val="0"/>
        </w:rPr>
      </w:r>
    </w:p>
    <w:p w:rsidR="00000000" w:rsidDel="00000000" w:rsidP="00000000" w:rsidRDefault="00000000" w:rsidRPr="00000000" w14:paraId="00000043">
      <w:pPr>
        <w:spacing w:after="0" w:before="0" w:line="240" w:lineRule="auto"/>
        <w:ind w:left="72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4">
      <w:pPr>
        <w:spacing w:after="0" w:lin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Aksiya davri:</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5">
      <w:pPr>
        <w:spacing w:after="0" w:lin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2026 yil 30-31 may kunlari soat 10:00 dan 23:59 gacha UTC+5 yoki sovrinlar o'ynalishi tugagunga qadar, qaysi voqea birinchi bo'lib kelishiga qarab.</w:t>
      </w:r>
    </w:p>
    <w:p w:rsidR="00000000" w:rsidDel="00000000" w:rsidP="00000000" w:rsidRDefault="00000000" w:rsidRPr="00000000" w14:paraId="00000046">
      <w:pPr>
        <w:spacing w:after="0" w:line="2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after="0" w:line="28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8">
      <w:pPr>
        <w:spacing w:after="0" w:lin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Aksiya hududi: </w:t>
      </w:r>
      <w:r w:rsidDel="00000000" w:rsidR="00000000" w:rsidRPr="00000000">
        <w:rPr>
          <w:rFonts w:ascii="Times New Roman" w:cs="Times New Roman" w:eastAsia="Times New Roman" w:hAnsi="Times New Roman"/>
          <w:rtl w:val="0"/>
        </w:rPr>
        <w:t xml:space="preserve">Республика</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O'zbekiston Respublikasi.</w:t>
      </w:r>
    </w:p>
    <w:p w:rsidR="00000000" w:rsidDel="00000000" w:rsidP="00000000" w:rsidRDefault="00000000" w:rsidRPr="00000000" w14:paraId="00000049">
      <w:pPr>
        <w:spacing w:after="0" w:lin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G'oliblarni aniqlash joyi</w:t>
      </w:r>
      <w:r w:rsidDel="00000000" w:rsidR="00000000" w:rsidRPr="00000000">
        <w:rPr>
          <w:rFonts w:ascii="Times New Roman" w:cs="Times New Roman" w:eastAsia="Times New Roman" w:hAnsi="Times New Roman"/>
          <w:rtl w:val="0"/>
        </w:rPr>
        <w:t xml:space="preserve">:hambi "hambi" ilovasidagi "hambi fortuna plus" boylik g'ildiragihambi.</w:t>
      </w:r>
    </w:p>
    <w:p w:rsidR="00000000" w:rsidDel="00000000" w:rsidP="00000000" w:rsidRDefault="00000000" w:rsidRPr="00000000" w14:paraId="0000004A">
      <w:pPr>
        <w:spacing w:after="0" w:lin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G'oliblarni taqdirlash joyi:</w:t>
      </w:r>
      <w:r w:rsidDel="00000000" w:rsidR="00000000" w:rsidRPr="00000000">
        <w:rPr>
          <w:rFonts w:ascii="Times New Roman" w:cs="Times New Roman" w:eastAsia="Times New Roman" w:hAnsi="Times New Roman"/>
          <w:rtl w:val="0"/>
        </w:rPr>
        <w:t xml:space="preserve"> O'zbekiston Respublikasi, 100164, Toshkent shahri, Tepamasjidko'chasi, 4, shuningdek "hambi"ilovasida.</w:t>
      </w:r>
    </w:p>
    <w:p w:rsidR="00000000" w:rsidDel="00000000" w:rsidP="00000000" w:rsidRDefault="00000000" w:rsidRPr="00000000" w14:paraId="0000004B">
      <w:pPr>
        <w:spacing w:after="6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720"/>
        <w:jc w:val="center"/>
        <w:rPr>
          <w:rFonts w:ascii="Times New Roman" w:cs="Times New Roman" w:eastAsia="Times New Roman" w:hAnsi="Times New Roman"/>
          <w:b w:val="1"/>
          <w:bCs w:val="1"/>
          <w:i w:val="0"/>
          <w:iCs w:val="0"/>
          <w:smallCaps w:val="0"/>
          <w:strike w:val="0"/>
          <w:color w:val="ff99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9900"/>
          <w:sz w:val="22"/>
          <w:szCs w:val="22"/>
          <w:u w:val="none"/>
          <w:shd w:fill="auto" w:val="clear"/>
          <w:vertAlign w:val="baseline"/>
          <w:rtl w:val="0"/>
        </w:rPr>
        <w:t xml:space="preserve">Aksiya ishtirokchilariga qo'yiladigan talablar</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ff99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 Aksiyada ishtirok etish uchun quyidagi talablarga javob beradigan barcha foydalanuvchilarga ruxsat beriladi:</w:t>
      </w:r>
    </w:p>
    <w:p w:rsidR="00000000" w:rsidDel="00000000" w:rsidP="00000000" w:rsidRDefault="00000000" w:rsidRPr="00000000" w14:paraId="0000004F">
      <w:pPr>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Foydalanuvchi "hambi fortuna plus"Fortuna g'ildiragini kamida 1 (bitta) aylantirishi kerakhambi fortuna plus.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 Aksiyada qatnashish va/yoki sovrin olish huquqiga ega emas: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- 1.1-bandda belgilangan talablarga javob bermaydigan jismoniy shaxslar. ushbu Qoidalarning;</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Aksiya davomida kompaniya bilan mehnat munosabatlarida bo ' lgan jismoniy shaxslar, shuningdek ularning yaqin qarindoshlari;</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Kompaniyaning filiallari, shuningdek aksiya davomida kompaniyaning filiallari bilan mehnat munosabatlarida bo'lgan jismoniy shaxslar, shuningdek ularning yaqin qarindoshlari;</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Kompaniyaning advokatlari (dilerlari), shuningdek kompaniya advokatlari va ularning yaqin qarindoshlari bilan mehnat munosabatlarida bo'lgan shaxslar.</w:t>
      </w:r>
      <w:r w:rsidDel="00000000" w:rsidR="00000000" w:rsidRPr="00000000">
        <w:rPr>
          <w:rtl w:val="0"/>
        </w:rPr>
      </w:r>
    </w:p>
    <w:p w:rsidR="00000000" w:rsidDel="00000000" w:rsidP="00000000" w:rsidRDefault="00000000" w:rsidRPr="00000000" w14:paraId="00000056">
      <w:pPr>
        <w:spacing w:after="0" w:before="280" w:line="240" w:lineRule="auto"/>
        <w:jc w:val="center"/>
        <w:rPr>
          <w:rFonts w:ascii="Times New Roman" w:cs="Times New Roman" w:eastAsia="Times New Roman" w:hAnsi="Times New Roman"/>
          <w:b w:val="1"/>
          <w:bCs w:val="1"/>
          <w:color w:val="ff9900"/>
        </w:rPr>
      </w:pPr>
      <w:r w:rsidDel="00000000" w:rsidR="00000000" w:rsidRPr="00000000">
        <w:rPr>
          <w:rFonts w:ascii="Times New Roman" w:cs="Times New Roman" w:eastAsia="Times New Roman" w:hAnsi="Times New Roman"/>
          <w:b w:val="1"/>
          <w:bCs w:val="1"/>
          <w:color w:val="ff9900"/>
          <w:rtl w:val="0"/>
        </w:rPr>
        <w:t xml:space="preserve">II. Sovrin jamg'armasi</w:t>
      </w:r>
    </w:p>
    <w:p w:rsidR="00000000" w:rsidDel="00000000" w:rsidP="00000000" w:rsidRDefault="00000000" w:rsidRPr="00000000" w14:paraId="00000057">
      <w:pPr>
        <w:spacing w:after="0" w:before="0" w:line="240" w:lineRule="auto"/>
        <w:jc w:val="both"/>
        <w:rPr>
          <w:rFonts w:ascii="Times New Roman" w:cs="Times New Roman" w:eastAsia="Times New Roman" w:hAnsi="Times New Roman"/>
          <w:b w:val="1"/>
          <w:bCs w:val="1"/>
          <w:color w:val="ff9900"/>
        </w:rPr>
      </w:pPr>
      <w:r w:rsidDel="00000000" w:rsidR="00000000" w:rsidRPr="00000000">
        <w:rPr>
          <w:rtl w:val="0"/>
        </w:rPr>
      </w:r>
    </w:p>
    <w:p w:rsidR="00000000" w:rsidDel="00000000" w:rsidP="00000000" w:rsidRDefault="00000000" w:rsidRPr="00000000" w14:paraId="00000058">
      <w:pPr>
        <w:spacing w:after="280" w:before="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2.1 </w:t>
      </w:r>
      <w:r w:rsidDel="00000000" w:rsidR="00000000" w:rsidRPr="00000000">
        <w:rPr>
          <w:rFonts w:ascii="Times New Roman" w:cs="Times New Roman" w:eastAsia="Times New Roman" w:hAnsi="Times New Roman"/>
          <w:b w:val="1"/>
          <w:bCs w:val="1"/>
          <w:rtl w:val="0"/>
        </w:rPr>
        <w:t xml:space="preserve">aksiya sovrin jamg'armasi:</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MacBook NEO (bitta) birlik miqdorida.</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Apple iPhone 17e (bitta) birlik miqdorida.</w:t>
      </w:r>
    </w:p>
    <w:p w:rsidR="00000000" w:rsidDel="00000000" w:rsidP="00000000" w:rsidRDefault="00000000" w:rsidRPr="00000000" w14:paraId="0000005B">
      <w:pPr>
        <w:numPr>
          <w:ilvl w:val="0"/>
          <w:numId w:val="6"/>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(to'rt) birlik miqdoridagi oltin raqam.</w:t>
      </w:r>
    </w:p>
    <w:p w:rsidR="00000000" w:rsidDel="00000000" w:rsidP="00000000" w:rsidRDefault="00000000" w:rsidRPr="00000000" w14:paraId="0000005C">
      <w:pPr>
        <w:numPr>
          <w:ilvl w:val="0"/>
          <w:numId w:val="6"/>
        </w:numPr>
        <w:spacing w:after="0" w:line="240" w:lineRule="auto"/>
        <w:ind w:left="714" w:hanging="35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30 (o'ttiz) kunlik limit p2p nominal qiymati 10.000.000 (o'n million) so 'm bo'lgan 2 (ikki) birlik miqdorida o' tkazish.</w:t>
      </w:r>
    </w:p>
    <w:p w:rsidR="00000000" w:rsidDel="00000000" w:rsidP="00000000" w:rsidRDefault="00000000" w:rsidRPr="00000000" w14:paraId="0000005D">
      <w:pPr>
        <w:numPr>
          <w:ilvl w:val="0"/>
          <w:numId w:val="6"/>
        </w:numPr>
        <w:spacing w:after="0" w:line="240" w:lineRule="auto"/>
        <w:ind w:left="714" w:hanging="35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30 (o'ttiz) kunlik limit p2p 2 (ikki) birlik miqdorida 25.000.000 (yigirma besh million) so'm pul o'tkazmasi. </w:t>
      </w:r>
    </w:p>
    <w:p w:rsidR="00000000" w:rsidDel="00000000" w:rsidP="00000000" w:rsidRDefault="00000000" w:rsidRPr="00000000" w14:paraId="0000005E">
      <w:pPr>
        <w:spacing w:after="0" w:before="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G'olib O'zbekiston Respublikasidagi operatorning barcha rasmiy idoralarida sovrinni qo'lga kiritishi mumkin.</w:t>
      </w:r>
    </w:p>
    <w:p w:rsidR="00000000" w:rsidDel="00000000" w:rsidP="00000000" w:rsidRDefault="00000000" w:rsidRPr="00000000" w14:paraId="00000060">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Sovrin o 'zbekiston Respublikasining amaldagi qonun hujjatlari talablariga muvofiq g'olib nomiga rasmiylashtiriladi, bunda kompaniya soliqlarni qoplaydi, qolgan xarajatlarni G'olibning o' zi qoplaydi.</w:t>
      </w:r>
    </w:p>
    <w:p w:rsidR="00000000" w:rsidDel="00000000" w:rsidP="00000000" w:rsidRDefault="00000000" w:rsidRPr="00000000" w14:paraId="00000061">
      <w:pPr>
        <w:spacing w:after="6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80" w:before="280" w:line="240" w:lineRule="auto"/>
        <w:ind w:left="1800" w:right="0" w:hanging="720"/>
        <w:jc w:val="center"/>
        <w:rPr>
          <w:rFonts w:ascii="Times New Roman" w:cs="Times New Roman" w:eastAsia="Times New Roman" w:hAnsi="Times New Roman"/>
          <w:b w:val="1"/>
          <w:bCs w:val="1"/>
          <w:i w:val="0"/>
          <w:iCs w:val="0"/>
          <w:smallCaps w:val="0"/>
          <w:strike w:val="0"/>
          <w:color w:val="ff99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9900"/>
          <w:sz w:val="22"/>
          <w:szCs w:val="22"/>
          <w:u w:val="none"/>
          <w:shd w:fill="auto" w:val="clear"/>
          <w:vertAlign w:val="baseline"/>
          <w:rtl w:val="0"/>
        </w:rPr>
        <w:t xml:space="preserve">Aksiyada ishtirok etish va uni o ' tkazish shartlari</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3.1. Aksiya ishtirokchilari:</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"hambi" ilovasining amaldagi va yangi foydalanuvchilarihambi"hambi fortuna plus" Fortuna g'ildiragini "hambi" ilovasida aylantirdilar» в Приложении «hambi.</w:t>
      </w:r>
    </w:p>
    <w:p w:rsidR="00000000" w:rsidDel="00000000" w:rsidP="00000000" w:rsidRDefault="00000000" w:rsidRPr="00000000" w14:paraId="00000066">
      <w:pPr>
        <w:spacing w:after="0" w:before="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Aksiya quyidagicha amalga oshiriladi:</w:t>
      </w:r>
    </w:p>
    <w:p w:rsidR="00000000" w:rsidDel="00000000" w:rsidP="00000000" w:rsidRDefault="00000000" w:rsidRPr="00000000" w14:paraId="00000068">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3.2.1. Aksiya davomida foydalanuvchilar "hambi fortuna plus" Fortuna g'ildiragini aylantirish imkoniyatigaega, uning bo'limlaridan birida 2.1-bandda ko'rsatilganlardan 1 (bitta) sovrin bo'ladi. ko ' rsatilgan qoidalar.</w:t>
      </w:r>
    </w:p>
    <w:p w:rsidR="00000000" w:rsidDel="00000000" w:rsidP="00000000" w:rsidRDefault="00000000" w:rsidRPr="00000000" w14:paraId="00000069">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3.2.2. Barcha sovrinlar navbatma-navbat quyidagi tartibda o'ynaladi:</w:t>
      </w:r>
    </w:p>
    <w:p w:rsidR="00000000" w:rsidDel="00000000" w:rsidP="00000000" w:rsidRDefault="00000000" w:rsidRPr="00000000" w14:paraId="0000006A">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2026-yil 30-mayda sovrinlar o'ynalishi tartibi:</w:t>
      </w:r>
    </w:p>
    <w:p w:rsidR="00000000" w:rsidDel="00000000" w:rsidP="00000000" w:rsidRDefault="00000000" w:rsidRPr="00000000" w14:paraId="0000006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"hambi fortuna":</w:t>
        <w:br w:type="textWrapping"/>
        <w:t xml:space="preserve">1) foizsiz limit P2p nominal qiymati 10.000.000 (o'n million) so ' m, amal qilish muddati 30 kalendar kun.</w:t>
      </w:r>
    </w:p>
    <w:p w:rsidR="00000000" w:rsidDel="00000000" w:rsidP="00000000" w:rsidRDefault="00000000" w:rsidRPr="00000000" w14:paraId="0000006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Oltin raqam;</w:t>
      </w:r>
    </w:p>
    <w:p w:rsidR="00000000" w:rsidDel="00000000" w:rsidP="00000000" w:rsidRDefault="00000000" w:rsidRPr="00000000" w14:paraId="0000006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Oltin raqam;</w:t>
      </w:r>
    </w:p>
    <w:p w:rsidR="00000000" w:rsidDel="00000000" w:rsidP="00000000" w:rsidRDefault="00000000" w:rsidRPr="00000000" w14:paraId="0000006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"hambi fortuna plus":</w:t>
        <w:br w:type="textWrapping"/>
        <w:t xml:space="preserve">1) foizsiz limit P2p nominal qiymati 25.000.000 (yigirma besh million) so ' m, amal qilish muddati 30 kalendar kun.</w:t>
      </w:r>
    </w:p>
    <w:p w:rsidR="00000000" w:rsidDel="00000000" w:rsidP="00000000" w:rsidRDefault="00000000" w:rsidRPr="00000000" w14:paraId="00000071">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MacBook Neo noutbuki</w:t>
      </w:r>
    </w:p>
    <w:p w:rsidR="00000000" w:rsidDel="00000000" w:rsidP="00000000" w:rsidRDefault="00000000" w:rsidRPr="00000000" w14:paraId="00000072">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2026-yil 31-mayda sovrinlar o'ynalishi tartibi:</w:t>
      </w:r>
    </w:p>
    <w:p w:rsidR="00000000" w:rsidDel="00000000" w:rsidP="00000000" w:rsidRDefault="00000000" w:rsidRPr="00000000" w14:paraId="00000075">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«hambi fortuna»:</w:t>
      </w:r>
    </w:p>
    <w:p w:rsidR="00000000" w:rsidDel="00000000" w:rsidP="00000000" w:rsidRDefault="00000000" w:rsidRPr="00000000" w14:paraId="0000007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foizsiz limit P2p nominal qiymati 10.000.000 (o'n million) so 'mni 30 kalendar kun amal qilish muddati bilan o' tkazish.</w:t>
      </w:r>
    </w:p>
    <w:p w:rsidR="00000000" w:rsidDel="00000000" w:rsidP="00000000" w:rsidRDefault="00000000" w:rsidRPr="00000000" w14:paraId="0000007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Oltin raqam;</w:t>
      </w:r>
    </w:p>
    <w:p w:rsidR="00000000" w:rsidDel="00000000" w:rsidP="00000000" w:rsidRDefault="00000000" w:rsidRPr="00000000" w14:paraId="0000007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Oltin raqam;</w:t>
      </w:r>
    </w:p>
    <w:p w:rsidR="00000000" w:rsidDel="00000000" w:rsidP="00000000" w:rsidRDefault="00000000" w:rsidRPr="00000000" w14:paraId="00000079">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«hambi fortuna plus»:</w:t>
      </w:r>
    </w:p>
    <w:p w:rsidR="00000000" w:rsidDel="00000000" w:rsidP="00000000" w:rsidRDefault="00000000" w:rsidRPr="00000000" w14:paraId="0000007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foizsiz limit P2p nominal qiymati 25.000.000 (yigirma besh million) so ' m, amal qilish muddati 30 kalendar kun.</w:t>
      </w:r>
    </w:p>
    <w:p w:rsidR="00000000" w:rsidDel="00000000" w:rsidP="00000000" w:rsidRDefault="00000000" w:rsidRPr="00000000" w14:paraId="0000007C">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iPhone 17E smartfoni.</w:t>
      </w:r>
    </w:p>
    <w:p w:rsidR="00000000" w:rsidDel="00000000" w:rsidP="00000000" w:rsidRDefault="00000000" w:rsidRPr="00000000" w14:paraId="0000007D">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after="0" w:before="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F">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3.2.3. </w:t>
      </w:r>
      <w:r w:rsidDel="00000000" w:rsidR="00000000" w:rsidRPr="00000000">
        <w:rPr>
          <w:rFonts w:ascii="Times New Roman" w:cs="Times New Roman" w:eastAsia="Times New Roman" w:hAnsi="Times New Roman"/>
          <w:rtl w:val="0"/>
        </w:rPr>
        <w:t xml:space="preserve">2026-yil 30-31-may kunlari soat 23:59 (UTC+5) gacha o'ynalmagan sovrinlar kompaniya mulkida qoladi. Bunday holda, sovrinni qayta chizish quyidagi aktsiyalar paytida amalga oshiriladi.</w:t>
      </w:r>
    </w:p>
    <w:p w:rsidR="00000000" w:rsidDel="00000000" w:rsidP="00000000" w:rsidRDefault="00000000" w:rsidRPr="00000000" w14:paraId="00000080">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after="0" w:before="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Masalan, agar mukofot aksiya tugaguniga qadar o'ynalmagan bo'lsa, kompaniyaning keyingi aktsiyalarini o'tkazishda takroriy tiraj o'tkaziladi.</w:t>
      </w:r>
    </w:p>
    <w:p w:rsidR="00000000" w:rsidDel="00000000" w:rsidP="00000000" w:rsidRDefault="00000000" w:rsidRPr="00000000" w14:paraId="00000082">
      <w:pPr>
        <w:spacing w:after="0" w:before="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3">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3.2.4. G'oliblarni aniqlash "hambi fortuna plus"Fortuna g'ildiragini aylantirishda foydalanuvchilar orasidan tasodifiy tartibda amalgahambi fortuna plus»</w:t>
      </w:r>
      <w:r w:rsidDel="00000000" w:rsidR="00000000" w:rsidRPr="00000000">
        <w:rPr>
          <w:rFonts w:ascii="Times New Roman" w:cs="Times New Roman" w:eastAsia="Times New Roman" w:hAnsi="Times New Roman"/>
          <w:rtl w:val="0"/>
        </w:rPr>
        <w:t xml:space="preserve">oshiriladi. </w:t>
      </w:r>
    </w:p>
    <w:p w:rsidR="00000000" w:rsidDel="00000000" w:rsidP="00000000" w:rsidRDefault="00000000" w:rsidRPr="00000000" w14:paraId="00000084">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3.2.5. "Hambi fortuna plus" Fortuna g'ildiragi aylangandan so'ng, bir vaqtning o'zida quyidagi majburiy shartlarga rioya qilingan jismoniy shaxs g'olib hisoblanadi:</w:t>
      </w:r>
    </w:p>
    <w:p w:rsidR="00000000" w:rsidDel="00000000" w:rsidP="00000000" w:rsidRDefault="00000000" w:rsidRPr="00000000" w14:paraId="00000085">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"Hambi fortuna plus" boylik g'ildiragi "Mega Priz" bo'limida aylanishini to'xtatadi;</w:t>
      </w:r>
    </w:p>
    <w:p w:rsidR="00000000" w:rsidDel="00000000" w:rsidP="00000000" w:rsidRDefault="00000000" w:rsidRPr="00000000" w14:paraId="00000086">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"Hambi fortuna plus" Fortuna g'ildiragi to'xtaganidan so'ng, "hambi" ilovasida 2.1-bandda ko'rsatilgan sovrinlarning 1 (bittasi) nomi ko'rsatilgan qalqib chiquvchi oyna paydo bo'ldi. ko ' rsatilgan qoidalar.</w:t>
      </w:r>
    </w:p>
    <w:p w:rsidR="00000000" w:rsidDel="00000000" w:rsidP="00000000" w:rsidRDefault="00000000" w:rsidRPr="00000000" w14:paraId="00000087">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3.2.6. O'tkazilgan sovrinlar to'g'risidagi ma'lumotlar kompaniyaning rasmiy veb-sayti va operatorning Telegram sahifalari kabi kompaniyaning rasmiy resurslaridaReal vaqt rejimida e'lon qilinadi. </w:t>
      </w:r>
    </w:p>
    <w:p w:rsidR="00000000" w:rsidDel="00000000" w:rsidP="00000000" w:rsidRDefault="00000000" w:rsidRPr="00000000" w14:paraId="00000088">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3.2.7. G'oliblarni aniqlash natijalari kompaniyaning rasmiy veb-saytida G'olibning raqamini ko'rsatgan holda (abonent raqamining dastlabki uchta raqamisiz), shuningdekpush-уведомлений в мобильном приложении hambi, o'yin tugaganidan keyin 7 (etti) kalendar kun ichida hambi mobil ilovasida Push-bildirishnomalarni yuborish orqali joylashtiriladi.</w:t>
      </w:r>
    </w:p>
    <w:p w:rsidR="00000000" w:rsidDel="00000000" w:rsidP="00000000" w:rsidRDefault="00000000" w:rsidRPr="00000000" w14:paraId="00000089">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3.2.8. Barcha sovrinlar o'ynalgandan so'ng, kompaniya buni o'zining rasmiy manbalarida e'lon qiladi, shundan so'ng "hambi fortuna plus" ning sovrinli g'ildirak qismi standart "Promo Kod"bilan almashtiriladi.</w:t>
      </w:r>
    </w:p>
    <w:p w:rsidR="00000000" w:rsidDel="00000000" w:rsidP="00000000" w:rsidRDefault="00000000" w:rsidRPr="00000000" w14:paraId="0000008A">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3.2.9. Fortune g'ildiragi "hambi fortuna plus" g'olibni oldindan aniqlash yoki shartlash imkonini beradigan protseduralar va algoritmlarni o'z ichiga olmaydi.</w:t>
      </w:r>
    </w:p>
    <w:p w:rsidR="00000000" w:rsidDel="00000000" w:rsidP="00000000" w:rsidRDefault="00000000" w:rsidRPr="00000000" w14:paraId="0000008B">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3.2.10. Kompaniya ushbu shartlarda yoki O'zbekiston Respublikasining amaldagi qonunchiligi talablari asosida ko'rsatilgan hollar bundan mustasno, aksiya ishtirokchilari bilan yozma muzokaralar yoki boshqa aloqalarga kirmaslik huquqini o'zida saqlab qoladi.</w:t>
      </w:r>
    </w:p>
    <w:p w:rsidR="00000000" w:rsidDel="00000000" w:rsidP="00000000" w:rsidRDefault="00000000" w:rsidRPr="00000000" w14:paraId="0000008C">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3.2.11. Kompaniya tegishli ma'lumotlarni kompaniyaning rasmiy veb-saytiga joylashtirish sharti bilan qoidalarga o'zgartirish va qo'shimchalar kiritish huquqini o'zida saqlab qoladi.</w:t>
      </w:r>
    </w:p>
    <w:p w:rsidR="00000000" w:rsidDel="00000000" w:rsidP="00000000" w:rsidRDefault="00000000" w:rsidRPr="00000000" w14:paraId="0000008D">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3.2.12. Kompaniya istalgan vaqtda aktsiyani to'xtatish huquqini o'zida saqlab qoladi. </w:t>
      </w:r>
    </w:p>
    <w:p w:rsidR="00000000" w:rsidDel="00000000" w:rsidP="00000000" w:rsidRDefault="00000000" w:rsidRPr="00000000" w14:paraId="0000008E">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Aksiya haqida ma'lumot kompaniyaning rasmiy veb-saytida mavjud. Kompaniya tegishli ma'lumotlarni kompaniyaning tanlagan Facebook yoki Instagram ijtimoiy tarmoqlaridagi rasmiy sahifalarida joylashtirish huquqini o'zida saqlab qoladi.</w:t>
      </w:r>
    </w:p>
    <w:p w:rsidR="00000000" w:rsidDel="00000000" w:rsidP="00000000" w:rsidRDefault="00000000" w:rsidRPr="00000000" w14:paraId="00000090">
      <w:pPr>
        <w:spacing w:after="160" w:lineRule="auto"/>
        <w:rPr>
          <w:rFonts w:ascii="Times New Roman" w:cs="Times New Roman" w:eastAsia="Times New Roman" w:hAnsi="Times New Roman"/>
          <w:b w:val="1"/>
          <w:bCs w:val="1"/>
          <w:color w:val="333333"/>
        </w:rPr>
      </w:pPr>
      <w:r w:rsidDel="00000000" w:rsidR="00000000" w:rsidRPr="00000000">
        <w:rPr>
          <w:rtl w:val="0"/>
        </w:rPr>
      </w:r>
    </w:p>
    <w:p w:rsidR="00000000" w:rsidDel="00000000" w:rsidP="00000000" w:rsidRDefault="00000000" w:rsidRPr="00000000" w14:paraId="00000091">
      <w:pPr>
        <w:numPr>
          <w:ilvl w:val="1"/>
          <w:numId w:val="6"/>
        </w:numPr>
        <w:spacing w:after="0" w:before="160" w:line="240" w:lineRule="auto"/>
        <w:ind w:left="1800" w:hanging="720"/>
        <w:jc w:val="center"/>
        <w:rPr>
          <w:rFonts w:ascii="Times New Roman" w:cs="Times New Roman" w:eastAsia="Times New Roman" w:hAnsi="Times New Roman"/>
          <w:b w:val="1"/>
          <w:bCs w:val="1"/>
          <w:color w:val="ff9900"/>
        </w:rPr>
      </w:pPr>
      <w:r w:rsidDel="00000000" w:rsidR="00000000" w:rsidRPr="00000000">
        <w:rPr>
          <w:rFonts w:ascii="Times New Roman" w:cs="Times New Roman" w:eastAsia="Times New Roman" w:hAnsi="Times New Roman"/>
          <w:b w:val="1"/>
          <w:bCs w:val="1"/>
          <w:color w:val="ff9900"/>
          <w:rtl w:val="0"/>
        </w:rPr>
        <w:t xml:space="preserve">Sovrinlarni olish shartlari</w:t>
      </w:r>
    </w:p>
    <w:p w:rsidR="00000000" w:rsidDel="00000000" w:rsidP="00000000" w:rsidRDefault="00000000" w:rsidRPr="00000000" w14:paraId="00000092">
      <w:pPr>
        <w:spacing w:after="0" w:before="0" w:line="240" w:lineRule="auto"/>
        <w:ind w:left="1800" w:firstLine="0"/>
        <w:rPr>
          <w:rFonts w:ascii="Times New Roman" w:cs="Times New Roman" w:eastAsia="Times New Roman" w:hAnsi="Times New Roman"/>
          <w:b w:val="1"/>
          <w:bCs w:val="1"/>
          <w:color w:val="ff9900"/>
        </w:rPr>
      </w:pPr>
      <w:r w:rsidDel="00000000" w:rsidR="00000000" w:rsidRPr="00000000">
        <w:rPr>
          <w:rtl w:val="0"/>
        </w:rPr>
      </w:r>
    </w:p>
    <w:p w:rsidR="00000000" w:rsidDel="00000000" w:rsidP="00000000" w:rsidRDefault="00000000" w:rsidRPr="00000000" w14:paraId="00000093">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Sovrinni olish uchun aksiya doirasida g'olib deb topilgan ishtirokchi 7 (yetti) kalendar kun ichida operatorga quyidagi hujjatlar va ma'lumotlarning asl nusxalarini taqdim etadi:</w:t>
      </w:r>
    </w:p>
    <w:p w:rsidR="00000000" w:rsidDel="00000000" w:rsidP="00000000" w:rsidRDefault="00000000" w:rsidRPr="00000000" w14:paraId="00000094">
      <w:pPr>
        <w:numPr>
          <w:ilvl w:val="0"/>
          <w:numId w:val="7"/>
        </w:numPr>
        <w:spacing w:after="0" w:before="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G'olibning pasporti yoki ID kartasi; </w:t>
      </w:r>
    </w:p>
    <w:p w:rsidR="00000000" w:rsidDel="00000000" w:rsidP="00000000" w:rsidRDefault="00000000" w:rsidRPr="00000000" w14:paraId="00000095">
      <w:pPr>
        <w:numPr>
          <w:ilvl w:val="0"/>
          <w:numId w:val="7"/>
        </w:numPr>
        <w:spacing w:after="0" w:before="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'zbekiston Respublikasi soliq qo' mitasi bazasida PINFL raqami bo 'lmagan holatlar uchun tuman migratsiya va fuqarolikni rasmiylashtirish bo' limidan (pasport stoli) PINFLNI ro 'yxatdan o' tkazish to ' g ' risidagi guvohnoma. </w:t>
      </w:r>
    </w:p>
    <w:p w:rsidR="00000000" w:rsidDel="00000000" w:rsidP="00000000" w:rsidRDefault="00000000" w:rsidRPr="00000000" w14:paraId="00000096">
      <w:pPr>
        <w:spacing w:after="0" w:before="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 Agar g'olib biron bir sababga ko'ra sovrinni topshirish va topshirish tartibida shaxsan qatnashish imkoniga ega bo'lmasa, u boshqa shaxsga (advokatga) mukofot berish tartibida ishtirok etish va sovrinni olish uchun hujjatlarni rasmiylashtirish uchun tegishli ishonchnomani rasmiylashtirishi mumkin. </w:t>
      </w:r>
    </w:p>
    <w:p w:rsidR="00000000" w:rsidDel="00000000" w:rsidP="00000000" w:rsidRDefault="00000000" w:rsidRPr="00000000" w14:paraId="00000098">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Bunday holda, advokat quyidagi hujjatlarni taqdim etishi kerak:</w:t>
      </w:r>
    </w:p>
    <w:p w:rsidR="00000000" w:rsidDel="00000000" w:rsidP="00000000" w:rsidRDefault="00000000" w:rsidRPr="00000000" w14:paraId="0000009A">
      <w:pPr>
        <w:numPr>
          <w:ilvl w:val="0"/>
          <w:numId w:val="1"/>
        </w:numPr>
        <w:spacing w:after="0" w:before="0" w:line="240" w:lineRule="auto"/>
        <w:ind w:left="7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копию паспорта или g'olib kartasining pasporti yoki ID nusxasi;</w:t>
      </w:r>
    </w:p>
    <w:p w:rsidR="00000000" w:rsidDel="00000000" w:rsidP="00000000" w:rsidRDefault="00000000" w:rsidRPr="00000000" w14:paraId="0000009B">
      <w:pPr>
        <w:numPr>
          <w:ilvl w:val="0"/>
          <w:numId w:val="1"/>
        </w:numPr>
        <w:spacing w:after="0" w:before="0" w:line="240" w:lineRule="auto"/>
        <w:ind w:left="7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sovrinni olish va sovrinni olish bilan bog'liq hujjatlarda imzolash huquqi uchun notarial tasdiqlangan ishonchnoma;</w:t>
      </w:r>
    </w:p>
    <w:p w:rsidR="00000000" w:rsidDel="00000000" w:rsidP="00000000" w:rsidRDefault="00000000" w:rsidRPr="00000000" w14:paraId="0000009C">
      <w:pPr>
        <w:numPr>
          <w:ilvl w:val="0"/>
          <w:numId w:val="1"/>
        </w:numPr>
        <w:spacing w:after="0" w:before="0" w:line="240" w:lineRule="auto"/>
        <w:ind w:left="7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Advokat pasporti yoki ID kartasi;</w:t>
      </w:r>
    </w:p>
    <w:p w:rsidR="00000000" w:rsidDel="00000000" w:rsidP="00000000" w:rsidRDefault="00000000" w:rsidRPr="00000000" w14:paraId="0000009D">
      <w:pPr>
        <w:numPr>
          <w:ilvl w:val="0"/>
          <w:numId w:val="1"/>
        </w:numPr>
        <w:spacing w:after="0" w:before="0" w:line="240" w:lineRule="auto"/>
        <w:ind w:left="7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'zbekiston Respublikasi soliq qo' mitasi bazasida PINFL raqami bo 'lmagan holatlar uchun tuman migratsiya va fuqarolikni rasmiylashtirish bo' limidan (pasport stoli) PINFLNI ro 'yxatdan o' tkazish to ' g ' risidagi guvohnoma. </w:t>
      </w:r>
    </w:p>
    <w:p w:rsidR="00000000" w:rsidDel="00000000" w:rsidP="00000000" w:rsidRDefault="00000000" w:rsidRPr="00000000" w14:paraId="0000009E">
      <w:pPr>
        <w:spacing w:after="0" w:before="0" w:line="240" w:lineRule="auto"/>
        <w:ind w:left="7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Sovrinlarni berish tartibi: </w:t>
      </w:r>
    </w:p>
    <w:p w:rsidR="00000000" w:rsidDel="00000000" w:rsidP="00000000" w:rsidRDefault="00000000" w:rsidRPr="00000000" w14:paraId="000000A1">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4.3.1. Kompaniya 4.1-bandga muvofiq g'olib tomonidan barcha kerakli hujjatlar taqdim etilgan kundan boshlab 90 (to'qson) kalendar kun ichida sovrinlarni berish huquqini o'zida saqlab qoladi. ko ' rsatilgan qoidalar. </w:t>
      </w:r>
    </w:p>
    <w:p w:rsidR="00000000" w:rsidDel="00000000" w:rsidP="00000000" w:rsidRDefault="00000000" w:rsidRPr="00000000" w14:paraId="000000A2">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4.3.2. "Oltin raqam" mukofotiga sazovor bo'lgan g'olib kompaniyaning rasmiy ofisidagi mavjud raqamlar ro'yxatidan raqamni tanlashi mumkin. </w:t>
      </w:r>
    </w:p>
    <w:p w:rsidR="00000000" w:rsidDel="00000000" w:rsidP="00000000" w:rsidRDefault="00000000" w:rsidRPr="00000000" w14:paraId="000000A3">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 Kompaniya sovrinlarni g'oliblarga topshirishda o 'zbekiston Respublikasining amaldagi qonunchiligida nazarda tutilgan tartibda soliqlar (shu jumladan, mukofot qiymati summasidan jismoniy shaxslardan olinadigan daromad solig' i) va yig 'imlarni mustaqil ravishda to' lanadi. </w:t>
      </w:r>
    </w:p>
    <w:p w:rsidR="00000000" w:rsidDel="00000000" w:rsidP="00000000" w:rsidRDefault="00000000" w:rsidRPr="00000000" w14:paraId="000000A5">
      <w:pPr>
        <w:spacing w:after="0" w:before="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6">
      <w:pPr>
        <w:spacing w:after="0" w:before="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4.5. Sovrinni olgandan so'ng, g'olib barcha kerakli hujjatlarni imzolashi shart, unda G'olibning shaxsiy ma'lumotlari va sovrin to'g'risidagi to'liq ma'lumotlar, shu jumladan uning QQS bilan qiymati ko'rsatiladi.</w:t>
      </w:r>
    </w:p>
    <w:p w:rsidR="00000000" w:rsidDel="00000000" w:rsidP="00000000" w:rsidRDefault="00000000" w:rsidRPr="00000000" w14:paraId="000000A7">
      <w:pPr>
        <w:spacing w:after="0" w:before="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8">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 G'olibga sovrin berish g'olib barcha kerakli hujjatlarni imzolagandan so'ng amalga oshiriladi.</w:t>
      </w:r>
    </w:p>
    <w:p w:rsidR="00000000" w:rsidDel="00000000" w:rsidP="00000000" w:rsidRDefault="00000000" w:rsidRPr="00000000" w14:paraId="000000A9">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A">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 Agar g'olib Toshkent shahrida, o ' zbekiston Respublikasi hududidagi boshqa shaharda yashamasa, kompaniya sovrinni G'olibning yashash joyiga eng yaqin kompaniyaning rasmiy ofisiga yetkazish majburiyatini oladi.</w:t>
      </w:r>
    </w:p>
    <w:p w:rsidR="00000000" w:rsidDel="00000000" w:rsidP="00000000" w:rsidRDefault="00000000" w:rsidRPr="00000000" w14:paraId="000000AB">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 Kompaniya g'olibga sovrin berishni rad etish huquqini o'zida saqlab qoladi, agar:</w:t>
      </w:r>
    </w:p>
    <w:p w:rsidR="00000000" w:rsidDel="00000000" w:rsidP="00000000" w:rsidRDefault="00000000" w:rsidRPr="00000000" w14:paraId="000000AD">
      <w:pPr>
        <w:numPr>
          <w:ilvl w:val="0"/>
          <w:numId w:val="1"/>
        </w:numPr>
        <w:spacing w:after="0" w:before="0" w:line="240" w:lineRule="auto"/>
        <w:ind w:left="7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G'olib yutuq haqida xabar berilgan kundan boshlab 7 (etti) kalendar kun ichida kompaniyaga murojaat qilmadi;</w:t>
      </w:r>
    </w:p>
    <w:p w:rsidR="00000000" w:rsidDel="00000000" w:rsidP="00000000" w:rsidRDefault="00000000" w:rsidRPr="00000000" w14:paraId="000000AE">
      <w:pPr>
        <w:numPr>
          <w:ilvl w:val="0"/>
          <w:numId w:val="1"/>
        </w:numPr>
        <w:spacing w:after="0" w:before="0" w:line="240" w:lineRule="auto"/>
        <w:ind w:left="7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G'olib 4.1-bandda ko'rsatilgan hujjatlarni taqdim etmadi. ko 'rsatilgan hujjatlar ushbu qoidalar va/yoki o' zbekiston Respublikasining amaldagi qonunchiligi talablariga javob bermaydi;</w:t>
      </w:r>
    </w:p>
    <w:p w:rsidR="00000000" w:rsidDel="00000000" w:rsidP="00000000" w:rsidRDefault="00000000" w:rsidRPr="00000000" w14:paraId="000000AF">
      <w:pPr>
        <w:numPr>
          <w:ilvl w:val="0"/>
          <w:numId w:val="1"/>
        </w:numPr>
        <w:spacing w:after="0" w:before="0" w:line="240" w:lineRule="auto"/>
        <w:ind w:left="7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G'olib sovrinni olgandan keyin imzo qo'yishdan va/yoki boshqa qonuniy ahamiyatga ega harakatlarni, shu jumladan kerakli hujjatlarni taqdim etishdan bosh tortadi;</w:t>
      </w:r>
    </w:p>
    <w:p w:rsidR="00000000" w:rsidDel="00000000" w:rsidP="00000000" w:rsidRDefault="00000000" w:rsidRPr="00000000" w14:paraId="000000B0">
      <w:pPr>
        <w:numPr>
          <w:ilvl w:val="0"/>
          <w:numId w:val="1"/>
        </w:numPr>
        <w:spacing w:after="0" w:before="0" w:line="240" w:lineRule="auto"/>
        <w:ind w:left="7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G'olib e'lon qilingan kundan boshlab 7 (etti) kalendar kun ichida sovrinni olganligi to'g'risida g'olibni xabardor qilish imkoniyati yo'q - G'olibning raqami bloklangan va/yoki tarmoq doirasidan tashqarida yoki kompaniyaga bog'liq bo'lmagan boshqa sabablarga ko'ra g'olib telefonni ko'tarmaydi va/yoki aloqaga chiqmaydi.</w:t>
      </w:r>
    </w:p>
    <w:p w:rsidR="00000000" w:rsidDel="00000000" w:rsidP="00000000" w:rsidRDefault="00000000" w:rsidRPr="00000000" w14:paraId="000000B1">
      <w:pPr>
        <w:numPr>
          <w:ilvl w:val="0"/>
          <w:numId w:val="1"/>
        </w:numPr>
        <w:spacing w:after="0" w:before="0" w:line="240" w:lineRule="auto"/>
        <w:ind w:left="78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G'olib tomonidan aksiyada ishtirok etish shartlarining buzilishi aniqlanadi.</w:t>
        <w:br w:type="textWrapping"/>
      </w:r>
    </w:p>
    <w:p w:rsidR="00000000" w:rsidDel="00000000" w:rsidP="00000000" w:rsidRDefault="00000000" w:rsidRPr="00000000" w14:paraId="000000B2">
      <w:pPr>
        <w:spacing w:after="280" w:before="0" w:line="240" w:lineRule="auto"/>
        <w:ind w:left="78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80" w:before="280" w:line="240" w:lineRule="auto"/>
        <w:ind w:left="1800" w:right="0" w:hanging="720"/>
        <w:jc w:val="center"/>
        <w:rPr>
          <w:rFonts w:ascii="Times New Roman" w:cs="Times New Roman" w:eastAsia="Times New Roman" w:hAnsi="Times New Roman"/>
          <w:b w:val="1"/>
          <w:bCs w:val="1"/>
          <w:i w:val="0"/>
          <w:iCs w:val="0"/>
          <w:smallCaps w:val="0"/>
          <w:strike w:val="0"/>
          <w:color w:val="ff99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9900"/>
          <w:sz w:val="22"/>
          <w:szCs w:val="22"/>
          <w:u w:val="none"/>
          <w:shd w:fill="auto" w:val="clear"/>
          <w:vertAlign w:val="baseline"/>
          <w:rtl w:val="0"/>
        </w:rPr>
        <w:t xml:space="preserve">Izohlar.</w:t>
      </w:r>
    </w:p>
    <w:p w:rsidR="00000000" w:rsidDel="00000000" w:rsidP="00000000" w:rsidRDefault="00000000" w:rsidRPr="00000000" w14:paraId="000000B4">
      <w:pPr>
        <w:spacing w:after="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Agar g'oliblar biron sababga ko'ra sovrinlarni olishdan talab qilinmasa yoki rad etilsa, talab qilinmagan sovrin kompaniyaga tegishli bo'lib qoladi. Bunday holda, sovrinni qayta chizish quyidagi aktsiyalar paytida amalga oshiriladi. </w:t>
      </w:r>
    </w:p>
    <w:p w:rsidR="00000000" w:rsidDel="00000000" w:rsidP="00000000" w:rsidRDefault="00000000" w:rsidRPr="00000000" w14:paraId="000000B5">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spacing w:after="0" w:before="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Masalan, 2026 yil 31 mayda sovrinni qo'lga kiritgan g'olib sovrinni talab qilmadi. Takroriy tiraj kompaniyaning keyingi aktsiyalari paytida amalga oshiriladi.</w:t>
      </w:r>
    </w:p>
    <w:p w:rsidR="00000000" w:rsidDel="00000000" w:rsidP="00000000" w:rsidRDefault="00000000" w:rsidRPr="00000000" w14:paraId="000000B7">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Agar g'olib ushbu qoidalarda nazarda tutilgan barcha talab va shartlarni bajarmagan bo'lsa, kompaniya g'olibga sovrin berishni rad etish huquqiga ega. </w:t>
      </w:r>
    </w:p>
    <w:p w:rsidR="00000000" w:rsidDel="00000000" w:rsidP="00000000" w:rsidRDefault="00000000" w:rsidRPr="00000000" w14:paraId="000000B9">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Kompaniya quyidagilar uchun javobgar emas:</w:t>
      </w:r>
    </w:p>
    <w:p w:rsidR="00000000" w:rsidDel="00000000" w:rsidP="00000000" w:rsidRDefault="00000000" w:rsidRPr="00000000" w14:paraId="000000BB">
      <w:pPr>
        <w:numPr>
          <w:ilvl w:val="0"/>
          <w:numId w:val="2"/>
        </w:numPr>
        <w:spacing w:after="0" w:line="240"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ishtirokchilarning kompaniya tomonidan kompaniyaning rasmiy veb-saytida joylashtirilgan g'oliblar ro'yxati bilan tanishishning iloji yo'qligi;</w:t>
      </w:r>
    </w:p>
    <w:p w:rsidR="00000000" w:rsidDel="00000000" w:rsidP="00000000" w:rsidRDefault="00000000" w:rsidRPr="00000000" w14:paraId="000000BC">
      <w:pPr>
        <w:numPr>
          <w:ilvl w:val="0"/>
          <w:numId w:val="2"/>
        </w:numPr>
        <w:spacing w:after="0" w:line="240"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sovrinlarni olish uchun zarur bo 'lgan Ma' lumotlarni/hujjatlarni ishtirokchilarning o 'zlarining aybi bilan yoki ishtirokchining va/yoki kompaniyaning irodasiga bog 'liq bo' lmagan boshqa sabablarga ko 'ra o' z vaqtida olmaslik/o ' z vaqtida olmaslik;</w:t>
      </w:r>
    </w:p>
    <w:p w:rsidR="00000000" w:rsidDel="00000000" w:rsidP="00000000" w:rsidRDefault="00000000" w:rsidRPr="00000000" w14:paraId="000000BD">
      <w:pPr>
        <w:numPr>
          <w:ilvl w:val="0"/>
          <w:numId w:val="2"/>
        </w:numPr>
        <w:spacing w:after="0" w:line="240"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ishtirokchilar tomonidan ushbu qoidalarda nazarda tutilgan talablarni bajarmaslik (o'z vaqtida bajarmaslik);</w:t>
      </w:r>
    </w:p>
    <w:p w:rsidR="00000000" w:rsidDel="00000000" w:rsidP="00000000" w:rsidRDefault="00000000" w:rsidRPr="00000000" w14:paraId="000000BE">
      <w:pPr>
        <w:numPr>
          <w:ilvl w:val="0"/>
          <w:numId w:val="2"/>
        </w:numPr>
        <w:spacing w:after="0" w:line="240"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aksiya g'oliblari talab qilinmasa yoki ulardan voz kechsa, sovrinlarni olmasliklari;</w:t>
      </w:r>
    </w:p>
    <w:p w:rsidR="00000000" w:rsidDel="00000000" w:rsidP="00000000" w:rsidRDefault="00000000" w:rsidRPr="00000000" w14:paraId="000000BF">
      <w:pPr>
        <w:numPr>
          <w:ilvl w:val="0"/>
          <w:numId w:val="2"/>
        </w:numPr>
        <w:spacing w:after="0" w:line="240"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uchinchi shaxslar va/yoki fors-major holatlari aybi bilan g'oliblarga sovrinlarni topshirish bo'yicha o'z majburiyatlarini bajara olmaslik.</w:t>
      </w:r>
    </w:p>
    <w:p w:rsidR="00000000" w:rsidDel="00000000" w:rsidP="00000000" w:rsidRDefault="00000000" w:rsidRPr="00000000" w14:paraId="000000C0">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Aksiyada ishtirok etib, ishtirokchi:</w:t>
      </w:r>
    </w:p>
    <w:p w:rsidR="00000000" w:rsidDel="00000000" w:rsidP="00000000" w:rsidRDefault="00000000" w:rsidRPr="00000000" w14:paraId="000000C2">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ushbu qoidalar bilan to'liq tanish va rozi ekanligini tasdiqlaydi;</w:t>
      </w:r>
    </w:p>
    <w:p w:rsidR="00000000" w:rsidDel="00000000" w:rsidP="00000000" w:rsidRDefault="00000000" w:rsidRPr="00000000" w14:paraId="000000C3">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-fotosurat va videotasvirda ishtirok etishga, shuningdek, operatorning ijtimoiy tarmoqlardagi rasmiy sahifalari orqali G'olibning tasvirini yanada ommalashtirish va tarqatishga roziligini tasdiqlaydi; </w:t>
      </w:r>
    </w:p>
    <w:p w:rsidR="00000000" w:rsidDel="00000000" w:rsidP="00000000" w:rsidRDefault="00000000" w:rsidRPr="00000000" w14:paraId="000000C4">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kompaniya tomonidan shaxsiy ma'lumotlarni to'plash, qayta ishlash va saqlashga roziligini tasdiqlaydi.</w:t>
      </w:r>
    </w:p>
    <w:p w:rsidR="00000000" w:rsidDel="00000000" w:rsidP="00000000" w:rsidRDefault="00000000" w:rsidRPr="00000000" w14:paraId="000000C5">
      <w:pPr>
        <w:spacing w:after="28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Aksiyani o'tkazish bilan bog'liq barcha nizolar muzokaralar yo'li bilan hal qilinishi kerak. Nizo kelib chiqqan kundan boshlab 60 (oltmish) kalendar kun ichida tinch yo'l bilan kelishishning iloji bo'lmagan taqdirda, nizo Toshkent shahar Mirobod tumanlararo fuqarolik ishlari sudida ko'rib chiqilishi kerak.</w:t>
      </w:r>
    </w:p>
    <w:p w:rsidR="00000000" w:rsidDel="00000000" w:rsidP="00000000" w:rsidRDefault="00000000" w:rsidRPr="00000000" w14:paraId="000000C7">
      <w:pPr>
        <w:tabs>
          <w:tab w:val="left" w:leader="none" w:pos="420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Sovrinning nuqsonlari yoki boshqa zavod nosozliklari aniqlangan taqdirda, g'olib sovrin topshirilgan va g'olib tomonidan topshirish dalolatnomasi imzolangan kundan boshlab 10 (o'n) ish kuni ichida kompaniyaning bosh ofisiga murojaat qilishi kerak. Kompaniya sovrinni uchinchi shaxslarning harakatlari uchun yoki fors-major holatlari yuzaga kelgan taqdirda sovrin uchun belgilangan foydalanish yoki saqlash qoidalarini buzganligi sababli g'olibga topshirilgandan keyin yuzaga kelgan kamchiliklar uchun javobgar emas.</w:t>
      </w:r>
    </w:p>
    <w:p w:rsidR="00000000" w:rsidDel="00000000" w:rsidP="00000000" w:rsidRDefault="00000000" w:rsidRPr="00000000" w14:paraId="000000C8">
      <w:pPr>
        <w:tabs>
          <w:tab w:val="left" w:leader="none" w:pos="420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  Kontent xizmatlari va yordam xizmatlariga qo'ng'iroqlar va SMS yuborish "hambi fortuna" uchun bonus daqiqalar to'plami va SMS-xabarlarni sarflamaydi, mablag'larni hisobdan chiqarish belgilangan tariflarga muvofiq asosiy balansdan amalga oshiriladi.</w:t>
      </w:r>
    </w:p>
    <w:p w:rsidR="00000000" w:rsidDel="00000000" w:rsidP="00000000" w:rsidRDefault="00000000" w:rsidRPr="00000000" w14:paraId="000000C9">
      <w:pPr>
        <w:tabs>
          <w:tab w:val="left" w:leader="none" w:pos="420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tabs>
          <w:tab w:val="left" w:leader="none" w:pos="4200"/>
        </w:tabs>
        <w:rPr>
          <w:rFonts w:ascii="Times New Roman" w:cs="Times New Roman" w:eastAsia="Times New Roman" w:hAnsi="Times New Roman"/>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6" w:hanging="360.00000000000006"/>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upperRoman"/>
      <w:lvlText w:val="%1."/>
      <w:lvlJc w:val="left"/>
      <w:pPr>
        <w:ind w:left="1080" w:hanging="720"/>
      </w:pPr>
      <w:rPr/>
    </w:lvl>
    <w:lvl w:ilvl="1">
      <w:start w:val="3"/>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3"/>
      <w:numFmt w:val="upperRoman"/>
      <w:lvlText w:val="%2."/>
      <w:lvlJc w:val="left"/>
      <w:pPr>
        <w:ind w:left="1800" w:hanging="72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beeline.u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mqdhtPl2TzDEQ7HmMiF1kILO8w==">CgMxLjA4AHIhMWljU2FSMDkyWDFLZlZCZTdlZ3c3WmQ3blk3UThNZTJU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