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2379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365F91"/>
          <w:sz w:val="28"/>
          <w:szCs w:val="28"/>
          <w:lang w:val="en-US"/>
        </w:rPr>
        <w:t>Faollik o‘tkazish shartlari: “100 000 000 so‘mgacha bo‘lgan foizsiz P2P o‘tkazmalar limiti”</w:t>
      </w:r>
      <w:r>
        <w:rPr>
          <w:rStyle w:val="eop"/>
          <w:rFonts w:ascii="Calibri" w:eastAsiaTheme="majorEastAsia" w:hAnsi="Calibri" w:cs="Calibri"/>
          <w:b/>
          <w:bCs/>
          <w:color w:val="365F91"/>
          <w:sz w:val="28"/>
          <w:szCs w:val="28"/>
        </w:rPr>
        <w:t> </w:t>
      </w:r>
    </w:p>
    <w:p w14:paraId="534DD3EA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4F81BD"/>
          <w:sz w:val="26"/>
          <w:szCs w:val="26"/>
          <w:lang w:val="en-US"/>
        </w:rPr>
        <w:t>1. Faollik nomi</w:t>
      </w:r>
      <w:r>
        <w:rPr>
          <w:rStyle w:val="eop"/>
          <w:rFonts w:ascii="Calibri" w:eastAsiaTheme="majorEastAsia" w:hAnsi="Calibri" w:cs="Calibri"/>
          <w:b/>
          <w:bCs/>
          <w:color w:val="4F81BD"/>
          <w:sz w:val="26"/>
          <w:szCs w:val="26"/>
        </w:rPr>
        <w:t> </w:t>
      </w:r>
    </w:p>
    <w:p w14:paraId="6BC794B1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“30 kunga 100 000 000 so‘mgacha foizsiz P2P o‘tkazmalar limiti”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2A03E96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4F81BD"/>
          <w:sz w:val="26"/>
          <w:szCs w:val="26"/>
          <w:lang w:val="en-US"/>
        </w:rPr>
        <w:t>2. O‘tkazish muddatlari</w:t>
      </w:r>
      <w:r>
        <w:rPr>
          <w:rStyle w:val="eop"/>
          <w:rFonts w:ascii="Calibri" w:eastAsiaTheme="majorEastAsia" w:hAnsi="Calibri" w:cs="Calibri"/>
          <w:b/>
          <w:bCs/>
          <w:color w:val="4F81BD"/>
          <w:sz w:val="26"/>
          <w:szCs w:val="26"/>
        </w:rPr>
        <w:t> </w:t>
      </w:r>
    </w:p>
    <w:p w14:paraId="388DFD19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Faollik 2025-yil 21-iyuldan 2025-yil 21-oktyabrgacha, shu kunlar ham qo‘shilgan holda, amalga oshiriladi.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A33848B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4F81BD"/>
          <w:sz w:val="26"/>
          <w:szCs w:val="26"/>
          <w:lang w:val="en-US"/>
        </w:rPr>
        <w:t>3. O‘tkazish hududi</w:t>
      </w:r>
      <w:r>
        <w:rPr>
          <w:rStyle w:val="eop"/>
          <w:rFonts w:ascii="Calibri" w:eastAsiaTheme="majorEastAsia" w:hAnsi="Calibri" w:cs="Calibri"/>
          <w:b/>
          <w:bCs/>
          <w:color w:val="4F81BD"/>
          <w:sz w:val="26"/>
          <w:szCs w:val="26"/>
        </w:rPr>
        <w:t> </w:t>
      </w:r>
    </w:p>
    <w:p w14:paraId="6570A7E1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O‘zbekiston Respublikasi.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DE54558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4F81BD"/>
          <w:sz w:val="26"/>
          <w:szCs w:val="26"/>
          <w:lang w:val="en-US"/>
        </w:rPr>
        <w:t>4. Ishtirokchilar</w:t>
      </w:r>
      <w:r>
        <w:rPr>
          <w:rStyle w:val="eop"/>
          <w:rFonts w:ascii="Calibri" w:eastAsiaTheme="majorEastAsia" w:hAnsi="Calibri" w:cs="Calibri"/>
          <w:b/>
          <w:bCs/>
          <w:color w:val="4F81BD"/>
          <w:sz w:val="26"/>
          <w:szCs w:val="26"/>
        </w:rPr>
        <w:t> </w:t>
      </w:r>
    </w:p>
    <w:p w14:paraId="4FA21C4E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Quyidagi jismoniy shaxslarga ishtirok etish uchun ruxsat beriladi: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924C64A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- Faollik davri mobaynida hambi mobil ilovasida birinchi marta ro‘yxatdan o‘tganlar;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2D7B237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- Beeline Uzbekistan yoki O‘zbekiston Respublikasining boshqa uyali aloqa operatorlari abonentlari bo‘lganlar.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7DCBDB4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4F81BD"/>
          <w:sz w:val="26"/>
          <w:szCs w:val="26"/>
          <w:lang w:val="en-US"/>
        </w:rPr>
        <w:t>5. Ishtirok etish shartlari</w:t>
      </w:r>
      <w:r>
        <w:rPr>
          <w:rStyle w:val="eop"/>
          <w:rFonts w:ascii="Calibri" w:eastAsiaTheme="majorEastAsia" w:hAnsi="Calibri" w:cs="Calibri"/>
          <w:b/>
          <w:bCs/>
          <w:color w:val="4F81BD"/>
          <w:sz w:val="26"/>
          <w:szCs w:val="26"/>
        </w:rPr>
        <w:t> </w:t>
      </w:r>
    </w:p>
    <w:p w14:paraId="0A664E14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Bonusni olish uchun quyidagilarni bajarish zarur: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1CE04C6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1. hambi ilovasini yuklash;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799D98D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2. Avtorizatsiya jarayonidan o‘tish (ro‘yxatdan o‘tish va telefon raqamini tasdiqlash);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43BC3D9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3. hambi ilovasining bosh sahifasida paydo bo‘lgan qalqib chiquvchi oynadagi “Faollashtirish” tugmasini bosing.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3D53C91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4F81BD"/>
          <w:sz w:val="26"/>
          <w:szCs w:val="26"/>
          <w:lang w:val="en-US"/>
        </w:rPr>
        <w:t>6. Bonus turi va miqdori</w:t>
      </w:r>
      <w:r>
        <w:rPr>
          <w:rStyle w:val="eop"/>
          <w:rFonts w:ascii="Calibri" w:eastAsiaTheme="majorEastAsia" w:hAnsi="Calibri" w:cs="Calibri"/>
          <w:b/>
          <w:bCs/>
          <w:color w:val="4F81BD"/>
          <w:sz w:val="26"/>
          <w:szCs w:val="26"/>
        </w:rPr>
        <w:t> </w:t>
      </w:r>
    </w:p>
    <w:p w14:paraId="76814D41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Ishtirokchiga quyidagilar taqdim etiladi: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97DBADC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- 100 000 000 so‘mgacha bo‘lgan foizsiz P2P o‘tkazmalar ( hambi pay bo‘limi orqali kartalar o‘rtasidagi pul o‘tkazmalari) limiti;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7767AB0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- limitning amal qilish muddati — bonus faollashtirilgan vaqtdan boshlab 30 kalendar kun.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74D99F1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Muhim: bonus ilovaga birinchi marta kirganingizdan keyin 48 soat ichida faollashtirilishi kerak. Aks holda, u mavjud bo‘lmaydi.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7176A85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4F81BD"/>
          <w:sz w:val="26"/>
          <w:szCs w:val="26"/>
          <w:lang w:val="en-US"/>
        </w:rPr>
        <w:t>6.1. Bonusdan foydalanishdagi ustuvorlik</w:t>
      </w:r>
      <w:r>
        <w:rPr>
          <w:rStyle w:val="eop"/>
          <w:rFonts w:ascii="Calibri" w:eastAsiaTheme="majorEastAsia" w:hAnsi="Calibri" w:cs="Calibri"/>
          <w:b/>
          <w:bCs/>
          <w:color w:val="4F81BD"/>
          <w:sz w:val="26"/>
          <w:szCs w:val="26"/>
        </w:rPr>
        <w:t> </w:t>
      </w:r>
    </w:p>
    <w:p w14:paraId="085E6475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Birinchi navbatda, foydalanuvchining amaldagi tarifi bo‘yicha taqdim etilgan foizsiz P2P-o‘tkazmalar limiti sarflanadi. U tugagandan so‘ng, ushbu faollik doirasida taqdim etilgan bonus qismi ishlatila boshlaydi.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840A4D0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4F81BD"/>
          <w:sz w:val="26"/>
          <w:szCs w:val="26"/>
          <w:lang w:val="en-US"/>
        </w:rPr>
        <w:t>7. Foydalanish cheklovlari va shartlari</w:t>
      </w:r>
      <w:r>
        <w:rPr>
          <w:rStyle w:val="eop"/>
          <w:rFonts w:ascii="Calibri" w:eastAsiaTheme="majorEastAsia" w:hAnsi="Calibri" w:cs="Calibri"/>
          <w:b/>
          <w:bCs/>
          <w:color w:val="4F81BD"/>
          <w:sz w:val="26"/>
          <w:szCs w:val="26"/>
        </w:rPr>
        <w:t> </w:t>
      </w:r>
    </w:p>
    <w:p w14:paraId="52FF7DE7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- Bonus bir marta va faqat yangi foydalanuvchilarga beriladi;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E8DE58E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- 100 000 000 so‘m miqdor — bu amal qilish muddati doirasida barcha P2P-o‘tkazmalari uchun komissiyasiz umumiy limit;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4AC3BE0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- Limit yoki amal qilish muddati tugaganidan so‘ng, o‘tkazmalar hambi ilovasining umumiy shartlari asosida amalga oshiriladi;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E81B833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- Qayta ro‘yxatdan o‘tishga urinishlar, SIM-kartalar yoki qurilmalar bilan manipulyatsiya qilish bonusning bekor qilinishiga olib kelishi mumkin;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1843C5E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- Bonus ayirboshlanmaydi, boshqa foydalanuvchilarga berilmaydi yoki pul ekvivalentida qaytarilmaydi.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90CB2B3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4F81BD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4F81BD"/>
          <w:sz w:val="26"/>
          <w:szCs w:val="26"/>
          <w:lang w:val="en-US"/>
        </w:rPr>
        <w:t>8. Boshqa qoidalar</w:t>
      </w:r>
      <w:r>
        <w:rPr>
          <w:rStyle w:val="eop"/>
          <w:rFonts w:ascii="Calibri" w:eastAsiaTheme="majorEastAsia" w:hAnsi="Calibri" w:cs="Calibri"/>
          <w:b/>
          <w:bCs/>
          <w:color w:val="4F81BD"/>
          <w:sz w:val="26"/>
          <w:szCs w:val="26"/>
        </w:rPr>
        <w:t> </w:t>
      </w:r>
    </w:p>
    <w:p w14:paraId="47303A9E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- Faollikda ishtirok etish uning shartlariga to‘liq rozi bo‘lishni anglatadi;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045A514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- Tashkilotchi oldindan ogohlantirmasdan shartlarni o‘zgartirish, aksiyani to‘xtatib turish yoki muddatidan oldin yakunlash huquqini o‘zida saqlab qoladi;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ADAB666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n-US"/>
        </w:rPr>
        <w:t>- Faollikni o‘tkazish bilan bog‘liq barcha nizolar O‘zbekiston Respublikasi qonunchiligiga muvofiq tartibga solinadi.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394417F" w14:textId="77777777" w:rsidR="009F146E" w:rsidRDefault="009F146E" w:rsidP="009F14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7D07D266" w14:textId="77777777" w:rsidR="009F146E" w:rsidRPr="009F146E" w:rsidRDefault="009F146E">
      <w:pPr>
        <w:rPr>
          <w:lang w:val="en-US"/>
        </w:rPr>
      </w:pPr>
    </w:p>
    <w:sectPr w:rsidR="009F146E" w:rsidRPr="009F1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6E"/>
    <w:rsid w:val="009F146E"/>
    <w:rsid w:val="00E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722C2"/>
  <w15:chartTrackingRefBased/>
  <w15:docId w15:val="{81B92FF6-E39A-5A4C-B0AC-0A0C1F39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1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F1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F1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F14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F14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F14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F14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F14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F14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1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F1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F1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F1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F14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F14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F14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F1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F14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F146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9F1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rmaltextrun">
    <w:name w:val="normaltextrun"/>
    <w:basedOn w:val="a0"/>
    <w:rsid w:val="009F146E"/>
  </w:style>
  <w:style w:type="character" w:customStyle="1" w:styleId="eop">
    <w:name w:val="eop"/>
    <w:basedOn w:val="a0"/>
    <w:rsid w:val="009F1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Sarimsakov Komil Nodirovich</dc:creator>
  <cp:keywords/>
  <dc:description/>
  <cp:lastModifiedBy>Sarimsakov Komil Nodirovich</cp:lastModifiedBy>
  <cp:revision>1</cp:revision>
  <dcterms:created xsi:type="dcterms:W3CDTF">2025-07-30T09:24:00Z</dcterms:created>
  <dcterms:modified xsi:type="dcterms:W3CDTF">2025-07-30T09:25:00Z</dcterms:modified>
</cp:coreProperties>
</file>