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05C62" w14:textId="77777777" w:rsidR="0082432F" w:rsidRPr="00825DEB" w:rsidRDefault="0082432F" w:rsidP="0082432F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25DE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ПИСЬМО-ЗАВЕРЕНИЕ О НЕРАЗГЛАШЕНИИ КОНФИДЕНЦИАЛЬНОЙ ИНФОРМАЦИИ  </w:t>
      </w:r>
    </w:p>
    <w:p w14:paraId="65C4ED6C" w14:textId="77777777" w:rsidR="0082432F" w:rsidRPr="00825DEB" w:rsidRDefault="0082432F" w:rsidP="0082432F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  <w:sz w:val="21"/>
            <w:szCs w:val="21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 «_________________»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(далее – «</w:t>
      </w:r>
      <w:r w:rsidRPr="00825DEB">
        <w:rPr>
          <w:rFonts w:ascii="Times New Roman" w:hAnsi="Times New Roman" w:cs="Times New Roman"/>
          <w:b/>
          <w:sz w:val="21"/>
          <w:szCs w:val="21"/>
        </w:rPr>
        <w:t>Компания</w:t>
      </w:r>
      <w:r w:rsidRPr="00825DEB">
        <w:rPr>
          <w:rFonts w:ascii="Times New Roman" w:hAnsi="Times New Roman" w:cs="Times New Roman"/>
          <w:sz w:val="21"/>
          <w:szCs w:val="21"/>
        </w:rPr>
        <w:t xml:space="preserve">»), созданное\ая и существующее\ая в соответствии с законодательством </w:t>
      </w:r>
      <w:sdt>
        <w:sdtPr>
          <w:rPr>
            <w:rFonts w:ascii="Times New Roman" w:hAnsi="Times New Roman" w:cs="Times New Roman"/>
            <w:sz w:val="21"/>
            <w:szCs w:val="21"/>
          </w:rPr>
          <w:id w:val="197289992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с местом нахождения: </w:t>
      </w:r>
      <w:sdt>
        <w:sdtPr>
          <w:rPr>
            <w:rFonts w:ascii="Times New Roman" w:hAnsi="Times New Roman" w:cs="Times New Roman"/>
            <w:sz w:val="21"/>
            <w:szCs w:val="21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sdt>
        <w:sdtPr>
          <w:rPr>
            <w:rFonts w:ascii="Times New Roman" w:hAnsi="Times New Roman" w:cs="Times New Roman"/>
            <w:sz w:val="21"/>
            <w:szCs w:val="21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г. </w:t>
      </w:r>
      <w:sdt>
        <w:sdtPr>
          <w:rPr>
            <w:rFonts w:ascii="Times New Roman" w:hAnsi="Times New Roman" w:cs="Times New Roman"/>
            <w:sz w:val="21"/>
            <w:szCs w:val="21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ул. </w:t>
      </w:r>
      <w:sdt>
        <w:sdtPr>
          <w:rPr>
            <w:rFonts w:ascii="Times New Roman" w:hAnsi="Times New Roman" w:cs="Times New Roman"/>
            <w:sz w:val="21"/>
            <w:szCs w:val="21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д. </w:t>
      </w:r>
      <w:sdt>
        <w:sdtPr>
          <w:rPr>
            <w:rFonts w:ascii="Times New Roman" w:hAnsi="Times New Roman" w:cs="Times New Roman"/>
            <w:sz w:val="21"/>
            <w:szCs w:val="21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в лице </w:t>
      </w:r>
      <w:sdt>
        <w:sdtPr>
          <w:rPr>
            <w:rFonts w:ascii="Times New Roman" w:hAnsi="Times New Roman" w:cs="Times New Roman"/>
            <w:sz w:val="21"/>
            <w:szCs w:val="21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  <w:sz w:val="21"/>
            <w:szCs w:val="21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>,  подтверждает, что в период проведения закупочного мероприятия, а так</w:t>
      </w:r>
      <w:bookmarkStart w:id="0" w:name="_GoBack"/>
      <w:bookmarkEnd w:id="0"/>
      <w:r w:rsidRPr="00825DEB">
        <w:rPr>
          <w:rFonts w:ascii="Times New Roman" w:hAnsi="Times New Roman" w:cs="Times New Roman"/>
          <w:sz w:val="21"/>
          <w:szCs w:val="21"/>
        </w:rPr>
        <w:t>же при заключении договоров с компаниями группы «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VEON</w:t>
      </w:r>
      <w:r w:rsidRPr="00825DEB">
        <w:rPr>
          <w:rFonts w:ascii="Times New Roman" w:hAnsi="Times New Roman" w:cs="Times New Roman"/>
          <w:sz w:val="21"/>
          <w:szCs w:val="21"/>
        </w:rPr>
        <w:t xml:space="preserve">» в Республике Узбекистан соблюдаются следующие условия: </w:t>
      </w:r>
    </w:p>
    <w:p w14:paraId="4ED52F8F" w14:textId="77777777" w:rsidR="0082432F" w:rsidRPr="00825DEB" w:rsidRDefault="0082432F" w:rsidP="0082432F">
      <w:pPr>
        <w:pStyle w:val="a3"/>
        <w:rPr>
          <w:rFonts w:ascii="Times New Roman" w:hAnsi="Times New Roman" w:cs="Times New Roman"/>
          <w:sz w:val="21"/>
          <w:szCs w:val="21"/>
        </w:rPr>
      </w:pPr>
    </w:p>
    <w:p w14:paraId="638E6D4B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Компания подтверждает следующие контактное (-ые) лица(-о) и его (их) электронный(-ые) адрес(-а) для создания учетной(-ых) записи(-ей) и работе в IT системе OOO «</w:t>
      </w:r>
      <w:r w:rsidRPr="00825DEB">
        <w:rPr>
          <w:rFonts w:ascii="Times New Roman" w:hAnsi="Times New Roman"/>
          <w:sz w:val="21"/>
          <w:szCs w:val="21"/>
          <w:lang w:val="en-US"/>
        </w:rPr>
        <w:t>Unitel</w:t>
      </w:r>
      <w:r w:rsidRPr="00825DEB">
        <w:rPr>
          <w:rFonts w:ascii="Times New Roman" w:hAnsi="Times New Roman"/>
          <w:sz w:val="21"/>
          <w:szCs w:val="21"/>
        </w:rPr>
        <w:t xml:space="preserve">» с доступом к информации по всем потенциальным сделкам между сторонами, а также подтверждает, что это уполномоченные контактные лица и их официальные электронные адреса для осуществления </w:t>
      </w:r>
      <w:r w:rsidRPr="00825DEB">
        <w:rPr>
          <w:rFonts w:ascii="Times New Roman" w:hAnsi="Times New Roman"/>
          <w:sz w:val="21"/>
          <w:szCs w:val="21"/>
        </w:rPr>
        <w:lastRenderedPageBreak/>
        <w:t xml:space="preserve">деловой переписки:  </w:t>
      </w:r>
      <w:sdt>
        <w:sdtPr>
          <w:rPr>
            <w:rFonts w:ascii="Times New Roman" w:hAnsi="Times New Roman"/>
            <w:b/>
            <w:color w:val="1F3864" w:themeColor="accent5" w:themeShade="80"/>
            <w:sz w:val="21"/>
            <w:szCs w:val="21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/>
              <w:b/>
              <w:color w:val="1F3864" w:themeColor="accent5" w:themeShade="80"/>
              <w:sz w:val="21"/>
              <w:szCs w:val="21"/>
            </w:rPr>
            <w:t xml:space="preserve">Пример @mail.ru; контактное лицо (Фамилия, Имя)         </w:t>
          </w:r>
        </w:sdtContent>
      </w:sdt>
    </w:p>
    <w:p w14:paraId="6A03C91C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Под термином «</w:t>
      </w:r>
      <w:r w:rsidRPr="00825DEB">
        <w:rPr>
          <w:rFonts w:ascii="Times New Roman" w:hAnsi="Times New Roman"/>
          <w:b/>
          <w:sz w:val="21"/>
          <w:szCs w:val="21"/>
        </w:rPr>
        <w:t>Конфиденциальная информация</w:t>
      </w:r>
      <w:r w:rsidRPr="00825DEB">
        <w:rPr>
          <w:rFonts w:ascii="Times New Roman" w:hAnsi="Times New Roman"/>
          <w:sz w:val="21"/>
          <w:szCs w:val="21"/>
        </w:rPr>
        <w:t>» понимается информация, переданная Компании (далее – «</w:t>
      </w:r>
      <w:r w:rsidRPr="00825DEB">
        <w:rPr>
          <w:rFonts w:ascii="Times New Roman" w:hAnsi="Times New Roman"/>
          <w:b/>
          <w:sz w:val="21"/>
          <w:szCs w:val="21"/>
        </w:rPr>
        <w:t>Принимающая сторона</w:t>
      </w:r>
      <w:r w:rsidRPr="00825DEB">
        <w:rPr>
          <w:rFonts w:ascii="Times New Roman" w:hAnsi="Times New Roman"/>
          <w:sz w:val="21"/>
          <w:szCs w:val="21"/>
        </w:rPr>
        <w:t>») в период и в целях проведения закупочного мероприятия со стороны ООО «Unitel» (далее – «</w:t>
      </w:r>
      <w:r w:rsidRPr="00825DEB">
        <w:rPr>
          <w:rFonts w:ascii="Times New Roman" w:hAnsi="Times New Roman"/>
          <w:b/>
          <w:sz w:val="21"/>
          <w:szCs w:val="21"/>
        </w:rPr>
        <w:t>Раскрывающая сторона</w:t>
      </w:r>
      <w:r w:rsidRPr="00825DEB">
        <w:rPr>
          <w:rFonts w:ascii="Times New Roman" w:hAnsi="Times New Roman"/>
          <w:sz w:val="21"/>
          <w:szCs w:val="21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14:paraId="2E472278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Компания принимает на себя следующие обязательства:</w:t>
      </w:r>
    </w:p>
    <w:p w14:paraId="7A0233A0" w14:textId="77777777"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14:paraId="41837FC1" w14:textId="77777777"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lastRenderedPageBreak/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14:paraId="6CC8E80D" w14:textId="77777777"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14:paraId="727B2BDD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1"/>
          <w:szCs w:val="21"/>
          <w:highlight w:val="lightGray"/>
        </w:rPr>
      </w:pPr>
      <w:r w:rsidRPr="00825DEB">
        <w:rPr>
          <w:rFonts w:ascii="Times New Roman" w:hAnsi="Times New Roman"/>
          <w:sz w:val="21"/>
          <w:szCs w:val="21"/>
        </w:rPr>
        <w:t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</w:t>
      </w:r>
      <w:r w:rsidRPr="00825DEB">
        <w:rPr>
          <w:rFonts w:ascii="Times New Roman" w:hAnsi="Times New Roman"/>
          <w:sz w:val="21"/>
          <w:szCs w:val="21"/>
        </w:rPr>
        <w:lastRenderedPageBreak/>
        <w:t xml:space="preserve">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14:paraId="7A4EA1E9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Принимающая сторона несет ответственность за действия своих сотрудников как за свои собственные.</w:t>
      </w:r>
    </w:p>
    <w:p w14:paraId="35A665C0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 xml:space="preserve">незамедлительно, но в любом случае до заключения соответствующего договора уведомить Раскрывающую сторону о допущенном нарушении в письменном виде. </w:t>
      </w:r>
    </w:p>
    <w:p w14:paraId="4B9A4533" w14:textId="77777777"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>Компания ознакомлена и соглашается с Уведомлением о защите персональных данных, прилагаемым к настоящему письму-заверению.</w:t>
      </w:r>
    </w:p>
    <w:p w14:paraId="785D962F" w14:textId="77777777"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</w:p>
    <w:p w14:paraId="39576F0D" w14:textId="77777777"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С уважением, </w:t>
      </w:r>
    </w:p>
    <w:sdt>
      <w:sdtPr>
        <w:rPr>
          <w:rFonts w:ascii="Times New Roman" w:hAnsi="Times New Roman" w:cs="Times New Roman"/>
          <w:sz w:val="21"/>
          <w:szCs w:val="21"/>
        </w:rPr>
        <w:id w:val="1426836738"/>
        <w:placeholder>
          <w:docPart w:val="F716ECB998084D1183CC078DE84E2D48"/>
        </w:placeholder>
        <w:text/>
      </w:sdtPr>
      <w:sdtEndPr/>
      <w:sdtContent>
        <w:p w14:paraId="6A4C27CD" w14:textId="77777777" w:rsidR="0082432F" w:rsidRPr="00825DEB" w:rsidRDefault="0082432F" w:rsidP="0082432F">
          <w:pPr>
            <w:rPr>
              <w:rFonts w:ascii="Times New Roman" w:hAnsi="Times New Roman" w:cs="Times New Roman"/>
              <w:sz w:val="21"/>
              <w:szCs w:val="21"/>
            </w:rPr>
          </w:pPr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______________________________</w:t>
          </w:r>
        </w:p>
      </w:sdtContent>
    </w:sdt>
    <w:p w14:paraId="069FDAC3" w14:textId="77777777" w:rsidR="0082432F" w:rsidRPr="00825DEB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825DEB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М.П.</w:t>
      </w:r>
    </w:p>
    <w:p w14:paraId="3D9824E9" w14:textId="7688E110" w:rsidR="00825DEB" w:rsidRPr="00825DEB" w:rsidRDefault="00825DEB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br w:type="page"/>
      </w:r>
    </w:p>
    <w:p w14:paraId="7AA27FEC" w14:textId="77777777"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 xml:space="preserve">Приложение № </w:t>
      </w:r>
      <w:r w:rsidRPr="00825DEB">
        <w:rPr>
          <w:rFonts w:ascii="Times New Roman" w:hAnsi="Times New Roman" w:cs="Times New Roman"/>
          <w:bCs/>
          <w:sz w:val="21"/>
          <w:szCs w:val="21"/>
        </w:rPr>
        <w:t xml:space="preserve">1 </w:t>
      </w:r>
    </w:p>
    <w:p w14:paraId="47127878" w14:textId="77777777"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bCs/>
          <w:sz w:val="21"/>
          <w:szCs w:val="21"/>
        </w:rPr>
        <w:t xml:space="preserve">к Письму-заверению о неразглашении конфиденциальной информации </w:t>
      </w:r>
    </w:p>
    <w:p w14:paraId="2AA477A0" w14:textId="77777777"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sz w:val="21"/>
          <w:szCs w:val="21"/>
        </w:rPr>
      </w:pPr>
    </w:p>
    <w:p w14:paraId="028DFB69" w14:textId="77777777" w:rsidR="00825DEB" w:rsidRPr="00825DEB" w:rsidRDefault="00825DEB" w:rsidP="00825DEB">
      <w:pPr>
        <w:spacing w:before="120"/>
        <w:jc w:val="center"/>
        <w:rPr>
          <w:rFonts w:ascii="Times New Roman" w:hAnsi="Times New Roman" w:cs="Times New Roman"/>
          <w:b/>
          <w:smallCaps/>
          <w:sz w:val="21"/>
          <w:szCs w:val="21"/>
        </w:rPr>
      </w:pPr>
      <w:r w:rsidRPr="00825DEB">
        <w:rPr>
          <w:rFonts w:ascii="Times New Roman" w:hAnsi="Times New Roman" w:cs="Times New Roman"/>
          <w:b/>
          <w:smallCaps/>
          <w:sz w:val="21"/>
          <w:szCs w:val="21"/>
        </w:rPr>
        <w:t xml:space="preserve">Уведомление о защите персональных данных </w:t>
      </w:r>
    </w:p>
    <w:p w14:paraId="1BF2AD2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 защите персональных данных (далее - "Уведомление") описывает, как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 (далее «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sz w:val="21"/>
          <w:szCs w:val="21"/>
        </w:rPr>
        <w:t xml:space="preserve">»), дочерняя компания VEON Ltd., собирает, использует и распространяет персональные данные, которые вы предоставляете нам, а также информацию, которую мы собираем в ходе осуществления нашей деятельности. </w:t>
      </w:r>
    </w:p>
    <w:p w14:paraId="47E9B25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Уведомлении, когда мы ссылаемся на 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"мы"/"нас"/"наш", мы имеем в виду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, зарегистрированное по адресу: Республика Узбекистан, город Ташкент, ул. Бухара 1, ИНН: 201 838 002. </w:t>
      </w:r>
    </w:p>
    <w:p w14:paraId="6B6BD081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 мы также можем ссылаться на компанию VEON, и когда мы это делаем, мы имеем в виду компанию VEON Ltd., зарегистрированную по адресу: Claude Debussylaan 88, 1082 MD, Амстердам, Нидерланды.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>Контактные данные можно найти на веб-сайте VEON по адресу https://www.veon.com/get-in-touch.</w:t>
      </w:r>
    </w:p>
    <w:p w14:paraId="222ACC57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можем пересмотреть данное Уведомление в любое время.</w:t>
      </w:r>
    </w:p>
    <w:p w14:paraId="5EEDF99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описывает: </w:t>
      </w:r>
    </w:p>
    <w:p w14:paraId="6A8D542C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Данные, которые мы собираем, и откуда мы их получаем</w:t>
      </w:r>
    </w:p>
    <w:p w14:paraId="4AE303E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используем собранную нами информацию</w:t>
      </w:r>
    </w:p>
    <w:p w14:paraId="0219D904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Основания для использования информации о вас </w:t>
      </w:r>
    </w:p>
    <w:p w14:paraId="34A719FD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делимся информацией с третьими сторонами</w:t>
      </w:r>
    </w:p>
    <w:p w14:paraId="099CC6D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Хранение вашей информации и информационная безопасность</w:t>
      </w:r>
    </w:p>
    <w:p w14:paraId="5E852555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Ваши права</w:t>
      </w:r>
    </w:p>
    <w:p w14:paraId="34F6180E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Связь с нами</w:t>
      </w:r>
    </w:p>
    <w:p w14:paraId="60059352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Данные, которые мы собираем, и откуда мы их получаем</w:t>
      </w:r>
    </w:p>
    <w:p w14:paraId="50F1A082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"Персональные данные" или "персональная информация" - это любая информация, которая может быть использована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>для идентификации вас или третьих лиц или которую мы можем связать с вами или третьими лицами и которая находится в нашем распоряжении или под нашим контролем.</w:t>
      </w:r>
    </w:p>
    <w:p w14:paraId="60A76E65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собираем и обрабатываем (в том числе с помощью средств автоматизированной обработки) следующие персональные данные о вас:</w:t>
      </w:r>
    </w:p>
    <w:p w14:paraId="12430A5C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Мы обрабатываем персональную информацию, которую вы предоставляете нам в контексте наших (пред-)договорных и закупочных отношений, такую как полное имя, должность, рабочие контактные данные (например, номер телефона компании), ваш рабочий адрес электронной почты или рабочий адрес электронной почты ваших работников, данные о работе (например, должность) и другую информацию, имеющую отношение к нашим договорным отношениям.</w:t>
      </w:r>
    </w:p>
    <w:p w14:paraId="30F133F4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Когда вы или ваши работники обращаетесь к нам с запросами или отвечаете на наши сообщения, предоставляемая вами персональная информация может включать полное имя, должность, рабочие контактные данные, ваш деловой адрес электронной почты и содержание, дату и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>время вашей электронной переписки, а также информацию о вашем вашем бизнесе.</w:t>
      </w:r>
    </w:p>
    <w:p w14:paraId="3062EAE3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Если мы собираем или получаем вашу персональную информацию в контексте наших (пред-) договорных и закупочных отношений, мы также можем получать информацию от третьих лиц и других организаций, таких как государственные органы. Такая информация может включать ваше имя, контактные данные, сведения о работе и другую информацию, имеющую отношение к нашим договорным отношениям.</w:t>
      </w:r>
    </w:p>
    <w:p w14:paraId="5DD9D8BC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Проверка рисков: Мы можем обрабатывать вышеупомянутые персональные данные вместе с дополнительной информацией (в частности, датой рождения) о вас и других лицах, связанных с вами или бизнесом (например, руководителях или конечных бенефициарных владельцах), при проведении так называемой проверки рисков для определенных (потенциальных) деловых партнеров. В силу специфики нашей деятельности мы обязаны делать это в соответствии с законодательными или нормативными обязательствами (правила Противодействия отмыванию доходов/финансированию терроризма (далее ПОД/ФТ) и Know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 xml:space="preserve">Your Customer (далее «KYC»)). В отдельных случаях мы также руководствуемся нашими законными интересами. Перед проведением проверки рисков на основе наших законных интересов мы проводим оценку соразмерности в каждом конкретном случае, то есть балансируем между нашими законными интересами и правами и свободами (потенциально) затрагиваемых субъектов данных. </w:t>
      </w:r>
    </w:p>
    <w:p w14:paraId="095C8F13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При проведении проверки рисков мы обрабатываем только те персональные данные, которые необходимы для этой цели. Однако такие проверки рисков, например, по международным базам данных и санкционным спискам, могут содержать дополнительную личную информацию о вас и других лицах, связанных с вами или бизнесом, которую мы до сих пор не получили от вас. Эта персональная информация может быть предоставлена нам третьими лицами (см. ниже).</w:t>
      </w:r>
    </w:p>
    <w:p w14:paraId="3EE9792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приняли соответствующие меры предосторожности с помощью технических и организационных мер для обеспечения безопасности данных и соблюдения принципов законодательства Республики Узбекистан о защите персональных данных и других юрисдикций, в которых могут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>обрабатываться персональные данные, в частности, принципов минимизации данных.</w:t>
      </w:r>
    </w:p>
    <w:p w14:paraId="1DD9E8A6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используем собранную нами информацию</w:t>
      </w:r>
    </w:p>
    <w:p w14:paraId="4BBED81C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собираем вашу персональную информацию для следующих целей и можем делать следующее с персональной информацией: </w:t>
      </w:r>
    </w:p>
    <w:p w14:paraId="73757FAA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1.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исполнения договора и получения услуг, которые вы оказываете нам;</w:t>
      </w:r>
    </w:p>
    <w:p w14:paraId="7DAF8042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2.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соблюдения правовых и регуляторных обязательств, которые возложены на нас;</w:t>
      </w:r>
    </w:p>
    <w:p w14:paraId="50D86C92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3.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для установления, осуществления или защиты наших законных прав или для целей судебного разбирательства; </w:t>
      </w:r>
    </w:p>
    <w:p w14:paraId="19C9FBFA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4.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в наших законных интересах, таких как проведение деловых исследований и анализа, включая понимание наших договорных отношений и управление нашим бизнесом, что может включать проведение проверки рисков, например, по международным базам данных и санкционным спискам; </w:t>
      </w:r>
    </w:p>
    <w:p w14:paraId="74D45E9D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>5.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его для рассмотрения любых жалоб или запросов, которые могут у вас возникнуть; и </w:t>
      </w:r>
    </w:p>
    <w:p w14:paraId="123EA11A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6.</w:t>
      </w:r>
      <w:r w:rsidRPr="00825DEB">
        <w:rPr>
          <w:rFonts w:ascii="Times New Roman" w:hAnsi="Times New Roman" w:cs="Times New Roman"/>
          <w:sz w:val="21"/>
          <w:szCs w:val="21"/>
        </w:rPr>
        <w:tab/>
        <w:t>использовать ее для предотвращения и реагирования на фактическое или потенциальное мошенничество или незаконную деятельность.</w:t>
      </w:r>
    </w:p>
    <w:p w14:paraId="07B723DD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Основания для использования информации </w:t>
      </w:r>
    </w:p>
    <w:p w14:paraId="17E7785B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 соответствии с действующим законодательством и целью, для достижения которой мы собираем персональную информацию, мы полагаемся на одно или несколько из следующих правовых оснований для обработки персональной информации, а именно:</w:t>
      </w:r>
    </w:p>
    <w:p w14:paraId="2600EED6" w14:textId="352626D3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Согласие - нам может потребоваться ваше согласие на использование персональной информации в предусмотренных законодательством случаях. В случае предоставления персональной информации третьих лиц вы гарантируете, что она была получена и передается нам в полном соответствии с законами, а также соответствует целям, действиям, совершаемым в отношении персональных данных, срокам, изложенным в настоящем Уведомлении.  </w:t>
      </w:r>
    </w:p>
    <w:p w14:paraId="0CD74EED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Исполнение договора - нам может потребоваться собрать и использовать вашу личную информацию, чтобы заключить с вами договор или выполнить наши обязательства по договору с вами.</w:t>
      </w:r>
    </w:p>
    <w:p w14:paraId="3AFBA301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Законные интересы - мы можем использовать вашу персональную информацию в наших законных интересах, некоторые примеры которых приведены выше.</w:t>
      </w:r>
    </w:p>
    <w:p w14:paraId="62A92D16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Соблюдение законодательства - мы можем использовать вашу персональную информацию, если это необходимо для соблюдения действующего законодательства.</w:t>
      </w:r>
    </w:p>
    <w:p w14:paraId="0F338906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 сбора - мы можем использовать вашу персональную информацию для целей, описанных в настоящем Уведомлении, или любых других целей, о которых мы уведомили вас иным образом.</w:t>
      </w:r>
    </w:p>
    <w:p w14:paraId="471C7176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делимся информацией с третьими сторонами</w:t>
      </w:r>
    </w:p>
    <w:p w14:paraId="2939A43E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также можем передавать вашу персональную информацию за пределы 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sz w:val="21"/>
          <w:szCs w:val="21"/>
        </w:rPr>
        <w:t>. Это может включать:</w:t>
      </w:r>
    </w:p>
    <w:p w14:paraId="235EB957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сторонние поставщики или подрядчики </w:t>
      </w:r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VEON, связанные обязательствами по соблюдению конфиденциальности, в связи с обработкой вашей персональной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 xml:space="preserve">информации для целей, описанных в настоящем Уведомлении. К ним могут относиться, в частности, поставщики ИТ-услуг и услуг связи; </w:t>
      </w:r>
    </w:p>
    <w:p w14:paraId="03F8F7C8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третьи лица, которых мы и/или VEON используем для выполнения наших обязательств по ПОД/ФТ и KYC. Эти поставщики используют передовые системы проверки, которые поддерживают доступ к регулярно обновляемым базам данных политически значимых лиц, национальным спискам наблюдения и черным спискам, санкционным спискам и компрометирующим сведениям из СМИ; и</w:t>
      </w:r>
    </w:p>
    <w:p w14:paraId="0146577A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той мере, в какой это требуется по законодательству или решению суда. Кроме того, мы обязаны раскрывать вашу персональную информацию в целях соблюдения таких правовых обязательств.</w:t>
      </w:r>
    </w:p>
    <w:p w14:paraId="0296900E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результате ваша персональная информация может быть передана за пределы Узбекистана для целей, описанных выше. При передаче вашей персональной информации за пределы страны происхождения мы обеспечим ее защиту и передачу в соответствии с требованиями законодательства, применимыми к данной информации. </w:t>
      </w:r>
    </w:p>
    <w:p w14:paraId="65212D6B" w14:textId="13AC4419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 xml:space="preserve">Закон также может разрешить нам передавать вашу персональную информацию на международном уровне или за пределы другого соответствующего места (например, места, в котором была собрана ваша персональная информация). Однако во всех случаях любая передача вашей персональной информации будет осуществляться в соответствии с применимым законодательством о защите персональных данных. </w:t>
      </w:r>
    </w:p>
    <w:p w14:paraId="44D86063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Хранение вашей информации и информационная безопасность</w:t>
      </w:r>
    </w:p>
    <w:p w14:paraId="3BF68085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Срок хранения вашей персональной информации может быть разным, период хранения каждого типа данных определяется нашей внутренней политикой и в основном зависит от:</w:t>
      </w:r>
    </w:p>
    <w:p w14:paraId="7AAD3DE3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цели, для которой мы используем вашу персональную информацию - мы должны хранить информацию столько, сколько необходимо для соответствующей цели; и</w:t>
      </w:r>
    </w:p>
    <w:p w14:paraId="632C29EB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юридических обязательств - законы или нормативные акты могут устанавливать минимальный срок, в течение которого мы должны хранить вашу личную информацию.</w:t>
      </w:r>
    </w:p>
    <w:p w14:paraId="30511156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>Мы обеспечим соблюдение соответствующих мер безопасности в отношении хранящейся у нас персональной информации. Мы будем хранить вашу персональную информацию в соответствии с законодательством Республики Узбекистан.</w:t>
      </w:r>
    </w:p>
    <w:p w14:paraId="3112D87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Ваши права</w:t>
      </w:r>
    </w:p>
    <w:p w14:paraId="3B0777B1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У вас есть ряд прав в отношении персональной информации, которую мы храним о вас, и вы можете воспользоваться своими правами, связавшись с нами по указанным ниже данным.</w:t>
      </w:r>
    </w:p>
    <w:p w14:paraId="2887A40F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Эти права включают:</w:t>
      </w:r>
    </w:p>
    <w:p w14:paraId="76AD965B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получение информации об обработке вашей персональной информации и доступ к персональной информации, которую мы храним о вас (обратите внимание, что могут быть обстоятельства, при которых мы имеем право отклонить запросы на доступ к копиям личной информации. В частности, законодательство Республики Узбекистан требует от нас ограничить ваше право на доступ к персональной информации о вас, когда такой доступ может нарушить права и законные интересы третьих лиц);</w:t>
      </w:r>
    </w:p>
    <w:p w14:paraId="7C6E2920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запрос на исправление или дополнение вашей персональной информации, если она является неточной или неполной;</w:t>
      </w:r>
    </w:p>
    <w:p w14:paraId="292CAB6F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запрос на удаление вашей персональной информации в определенных обстоятельствах. Обратите внимание, что могут возникнуть обстоятельства, когда вы просите нас стереть вашу персональную информацию, но по закону мы имеем право ее сохранить; </w:t>
      </w:r>
    </w:p>
    <w:p w14:paraId="31B99013" w14:textId="0700BFAB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возражение и требование блокировать персональную информацию при определенных обстоятельствах. Опять же, могут возникнуть обстоятельства, когда вы возражаете или требуете ограничить обработку вашей персональной информации, но по закону мы имеем право отказать вам в этой просьбе; </w:t>
      </w:r>
    </w:p>
    <w:p w14:paraId="36D8FF12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некоторых обстоятельствах получать некоторую персональную информацию в структурированном, общепринятом и машиночитаемом формате и/или просить нас передать эту информацию третьей стороне, если это технически возможно. Обратите внимание, что это право распространяется только на ту персональную информацию, которую вы нам предоставили;</w:t>
      </w:r>
    </w:p>
    <w:p w14:paraId="3DBE2B08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lastRenderedPageBreak/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отозвать ваше согласие, хотя в определенных обстоятельствах мы можем продолжать обработку без вашего согласия, если у нас есть другая законная причина (помимо согласия) для этого; и</w:t>
      </w:r>
    </w:p>
    <w:p w14:paraId="4385B569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подать жалобу в соответствующий орган по защите данных, если вы считаете, что мы нарушили какие-либо из ваших прав.</w:t>
      </w:r>
    </w:p>
    <w:p w14:paraId="7B8D5F5F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Связь с нами</w:t>
      </w:r>
    </w:p>
    <w:p w14:paraId="7990C4BB" w14:textId="77777777"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Если вы хотите получить дополнительную информацию о сборе, использовании, раскрытии, передаче или обработке вашей персональной информации или об осуществлении любого из перечисленных выше прав, пожалуйста, обратитесь к нам по адресу: РУз, город Ташкент, ул. Бухара 1.</w:t>
      </w:r>
    </w:p>
    <w:p w14:paraId="41D838A3" w14:textId="77777777" w:rsidR="00825DEB" w:rsidRPr="00825DEB" w:rsidRDefault="00825DEB" w:rsidP="00825DEB">
      <w:pPr>
        <w:tabs>
          <w:tab w:val="left" w:pos="567"/>
          <w:tab w:val="left" w:pos="709"/>
        </w:tabs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Подписывая настоящее Уведомление, Вы подтверждаете, что:</w:t>
      </w:r>
    </w:p>
    <w:p w14:paraId="1F01A50D" w14:textId="77777777"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прочитали и поняли Уведомление о защите персональных данных (далее – Уведомление), которое объясняет перечень информации, которую 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sz w:val="21"/>
          <w:szCs w:val="21"/>
        </w:rPr>
        <w:t xml:space="preserve"> обрабатывает, цели такой обработки и другие условия, которые применяются к информации, которую Вы предоставляете, и </w:t>
      </w:r>
      <w:r w:rsidRPr="00825DEB">
        <w:rPr>
          <w:rFonts w:ascii="Times New Roman" w:hAnsi="Times New Roman" w:cs="Times New Roman"/>
          <w:sz w:val="21"/>
          <w:szCs w:val="21"/>
        </w:rPr>
        <w:lastRenderedPageBreak/>
        <w:t xml:space="preserve">даете свое информированное согласие на обработку 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sz w:val="21"/>
          <w:szCs w:val="21"/>
        </w:rPr>
        <w:t xml:space="preserve"> такой информации в соответствии с Уведомлением о защите персональных данных;</w:t>
      </w:r>
    </w:p>
    <w:p w14:paraId="1D25A36A" w14:textId="77777777"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предоставленная информация является правдивой, точной и полной;</w:t>
      </w:r>
    </w:p>
    <w:p w14:paraId="47FADC1E" w14:textId="77777777"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Вы предоставляете информацию от своего имени, от имени организации или третьих лиц (в зависимости от того, что применимо), для целей, указанных в Уведомлении, и подтверждаете, что Вы имеете соответствующие согласия от таких третьих лиц, на предоставление такой информации;</w:t>
      </w:r>
    </w:p>
    <w:p w14:paraId="7DDB5717" w14:textId="77777777"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информация, представленная для целей, предусмотренных Уведомлением, является правдивой и точной во всех существенных аспектах и не вводит в заблуждение, и Вы незамедлительно уведомите 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r w:rsidRPr="00825DEB">
        <w:rPr>
          <w:rFonts w:ascii="Times New Roman" w:hAnsi="Times New Roman" w:cs="Times New Roman"/>
          <w:sz w:val="21"/>
          <w:szCs w:val="21"/>
        </w:rPr>
        <w:t>, если обстоятельства изменятся таким образом, что любая такая информация станет неправдивой, неточной или вводящей в заблуждение в любом существенном аспекте.</w:t>
      </w:r>
    </w:p>
    <w:p w14:paraId="62A918A5" w14:textId="77777777" w:rsidR="00825DEB" w:rsidRPr="00825DEB" w:rsidRDefault="00825DEB" w:rsidP="00825DEB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C23658F" w14:textId="77777777"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t xml:space="preserve"> </w:t>
      </w:r>
    </w:p>
    <w:p w14:paraId="44FBDCD7" w14:textId="77777777"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ООО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  <w:r w:rsidRPr="00825DEB">
        <w:rPr>
          <w:rFonts w:ascii="Times New Roman" w:hAnsi="Times New Roman" w:cs="Times New Roman"/>
          <w:sz w:val="21"/>
          <w:szCs w:val="21"/>
        </w:rPr>
        <w:t xml:space="preserve"> «_________________» </w:t>
      </w:r>
    </w:p>
    <w:p w14:paraId="0D53FF4C" w14:textId="77777777" w:rsidR="00825DEB" w:rsidRPr="00825DEB" w:rsidRDefault="00825DEB" w:rsidP="00825DEB">
      <w:pPr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lastRenderedPageBreak/>
        <w:t xml:space="preserve">                    </w:t>
      </w:r>
    </w:p>
    <w:p w14:paraId="6A75BC41" w14:textId="77777777" w:rsidR="00825DEB" w:rsidRPr="00825DEB" w:rsidRDefault="00825DEB" w:rsidP="00825DEB">
      <w:pPr>
        <w:spacing w:before="120"/>
        <w:ind w:firstLine="426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____________________ </w:t>
      </w: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Ф.И.О.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</w:p>
    <w:p w14:paraId="41C40BEA" w14:textId="77777777" w:rsidR="00825DEB" w:rsidRPr="00825DEB" w:rsidRDefault="00825DEB" w:rsidP="00825DEB">
      <w:pPr>
        <w:rPr>
          <w:rFonts w:ascii="Times New Roman" w:hAnsi="Times New Roman" w:cs="Times New Roman"/>
          <w:sz w:val="21"/>
          <w:szCs w:val="21"/>
        </w:rPr>
      </w:pPr>
    </w:p>
    <w:p w14:paraId="7C2F0963" w14:textId="77777777" w:rsidR="00D70A6F" w:rsidRPr="00825DEB" w:rsidRDefault="00D70A6F">
      <w:pPr>
        <w:rPr>
          <w:rFonts w:ascii="Times New Roman" w:hAnsi="Times New Roman" w:cs="Times New Roman"/>
          <w:sz w:val="21"/>
          <w:szCs w:val="21"/>
        </w:rPr>
      </w:pPr>
    </w:p>
    <w:sectPr w:rsidR="00D70A6F" w:rsidRPr="00825DEB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E7BE4"/>
    <w:multiLevelType w:val="multilevel"/>
    <w:tmpl w:val="9D509A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521CAB"/>
    <w:rsid w:val="0082432F"/>
    <w:rsid w:val="00825DEB"/>
    <w:rsid w:val="00BB4FB5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AD06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DC69F7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1A1C7A"/>
    <w:rsid w:val="00430A15"/>
    <w:rsid w:val="00521CAB"/>
    <w:rsid w:val="00DC69F7"/>
    <w:rsid w:val="00E67EBE"/>
    <w:rsid w:val="00FA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автор</cp:lastModifiedBy>
  <cp:revision>2</cp:revision>
  <dcterms:created xsi:type="dcterms:W3CDTF">2024-06-07T14:24:00Z</dcterms:created>
  <dcterms:modified xsi:type="dcterms:W3CDTF">2024-06-07T14:24:00Z</dcterms:modified>
</cp:coreProperties>
</file>